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9B5FF9" w:rsidRPr="00C351B7" w:rsidTr="0084569F">
        <w:trPr>
          <w:tblCellSpacing w:w="15" w:type="dxa"/>
        </w:trPr>
        <w:tc>
          <w:tcPr>
            <w:tcW w:w="4945" w:type="pct"/>
            <w:vAlign w:val="bottom"/>
            <w:hideMark/>
          </w:tcPr>
          <w:p w:rsidR="009B5FF9" w:rsidRPr="00C351B7" w:rsidRDefault="009B5FF9"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1366</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021</w:t>
            </w:r>
            <w:r w:rsidRPr="00C351B7">
              <w:rPr>
                <w:rFonts w:ascii="Calibri" w:hAnsi="Calibri"/>
                <w:sz w:val="24"/>
                <w:szCs w:val="24"/>
              </w:rPr>
              <w:t xml:space="preserve"> </w:t>
            </w:r>
          </w:p>
        </w:tc>
      </w:tr>
    </w:tbl>
    <w:p w:rsidR="009B5FF9" w:rsidRPr="00C351B7" w:rsidRDefault="009B5FF9" w:rsidP="009B5FF9">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9B5FF9" w:rsidRPr="00C351B7" w:rsidRDefault="009B5FF9" w:rsidP="009B5FF9">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FIELD REPRESENTATIVE SUPERVISOR - FIRE FIGHTERS STANDARDS AND TRAINING</w:t>
      </w:r>
      <w:r w:rsidRPr="00C351B7">
        <w:rPr>
          <w:rFonts w:ascii="Calibri" w:hAnsi="Calibri"/>
          <w:sz w:val="24"/>
          <w:szCs w:val="24"/>
        </w:rPr>
        <w:t xml:space="preserve">   </w:t>
      </w:r>
    </w:p>
    <w:p w:rsidR="009B5FF9" w:rsidRPr="00C351B7" w:rsidRDefault="009B5FF9" w:rsidP="009B5FF9">
      <w:pPr>
        <w:rPr>
          <w:rFonts w:ascii="Calibri" w:hAnsi="Calibri"/>
          <w:b/>
          <w:sz w:val="24"/>
          <w:szCs w:val="24"/>
        </w:rPr>
      </w:pPr>
      <w:r w:rsidRPr="00C351B7">
        <w:rPr>
          <w:rFonts w:ascii="Calibri" w:hAnsi="Calibri"/>
          <w:b/>
          <w:sz w:val="24"/>
          <w:szCs w:val="24"/>
        </w:rPr>
        <w:t xml:space="preserve">ALLOCATION FACTOR(S) </w:t>
      </w:r>
    </w:p>
    <w:p w:rsidR="009B5FF9" w:rsidRPr="00C351B7" w:rsidRDefault="009B5FF9" w:rsidP="009B5FF9">
      <w:pPr>
        <w:rPr>
          <w:rFonts w:ascii="Calibri" w:hAnsi="Calibri"/>
          <w:sz w:val="24"/>
          <w:szCs w:val="24"/>
        </w:rPr>
      </w:pPr>
      <w:r w:rsidRPr="00B73333">
        <w:rPr>
          <w:rFonts w:ascii="Calibri" w:hAnsi="Calibri"/>
          <w:noProof/>
          <w:sz w:val="24"/>
          <w:szCs w:val="24"/>
        </w:rPr>
        <w:t>This is work supervising Field Representatives - Fire Fighter Standards and Training performing on-the-scene fire fighting duties.  The primary duty of the employee(s) in the position(s) allocated to this class is to spend a majority of time (51%) communicating with, motivating, training and evaluating employees, planning and directing their work; and having the authority to hire, transfer, suspend, layoff, recall, promote, discharge, assign, reward or discipline subordinate employees or to effectively recommend such actions.</w:t>
      </w:r>
    </w:p>
    <w:p w:rsidR="009B5FF9" w:rsidRPr="00C351B7" w:rsidRDefault="009B5FF9" w:rsidP="009B5FF9">
      <w:pPr>
        <w:rPr>
          <w:rFonts w:ascii="Calibri" w:hAnsi="Calibri"/>
          <w:b/>
          <w:sz w:val="24"/>
          <w:szCs w:val="24"/>
        </w:rPr>
      </w:pPr>
      <w:r w:rsidRPr="00C351B7">
        <w:rPr>
          <w:rFonts w:ascii="Calibri" w:hAnsi="Calibri"/>
          <w:b/>
          <w:sz w:val="24"/>
          <w:szCs w:val="24"/>
        </w:rPr>
        <w:t xml:space="preserve">EXAMPLES OF WORK PERFORMED: </w:t>
      </w:r>
    </w:p>
    <w:p w:rsidR="009B5FF9" w:rsidRPr="00C351B7" w:rsidRDefault="009B5FF9" w:rsidP="009B5FF9">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 xml:space="preserve">Motivates employees to improve the quality and quantity of work performed.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Plans work loads, work flows, deadlines, work objectives and time utilization with employees.</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Evaluates employees through establishing evaluation criteria and responsibilities and meeting regularly with employees to ensure the established criteria are met.</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 xml:space="preserve">Trains employees in methods for performing an effective and efficient job.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Communicates on a regular basis with employees both individually and in staff meetings.</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 xml:space="preserve">Directs the work of employees to ensure best use of time and resources.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Inspects, evaluates, and makes recommendations for the certification of training and education centers and instructors in fire protection.</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Consults with employing agencies and educational institutions regarding the development of fire fighter training schools and curricula including, but not limited to, the areas of fire science, fire technology, fire administration, and allied supporting fields.</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Schedules the administration of examinations required under Florida Fire Fighters Minimum Standards Program.</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 xml:space="preserve">Coordinates studies and research of fire protection and fire fighting.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Conducts Fire College classes in the field and in the classroom, including live fire burns.</w:t>
      </w:r>
    </w:p>
    <w:p w:rsidR="009B5FF9" w:rsidRDefault="009B5FF9" w:rsidP="009B5FF9">
      <w:pPr>
        <w:pStyle w:val="ListParagraph"/>
        <w:numPr>
          <w:ilvl w:val="0"/>
          <w:numId w:val="1"/>
        </w:numPr>
        <w:rPr>
          <w:rFonts w:ascii="Calibri" w:hAnsi="Calibri"/>
          <w:sz w:val="24"/>
          <w:szCs w:val="24"/>
        </w:rPr>
      </w:pPr>
      <w:r w:rsidRPr="00B73333">
        <w:rPr>
          <w:rFonts w:ascii="Calibri" w:hAnsi="Calibri"/>
          <w:noProof/>
          <w:sz w:val="24"/>
          <w:szCs w:val="24"/>
        </w:rPr>
        <w:t>Performs related work as required.</w:t>
      </w:r>
    </w:p>
    <w:p w:rsidR="009B5FF9" w:rsidRPr="00C351B7" w:rsidRDefault="009B5FF9" w:rsidP="009B5FF9">
      <w:pPr>
        <w:pStyle w:val="ListParagraph"/>
        <w:rPr>
          <w:rFonts w:ascii="Calibri" w:hAnsi="Calibri"/>
          <w:sz w:val="24"/>
          <w:szCs w:val="24"/>
        </w:rPr>
      </w:pPr>
    </w:p>
    <w:p w:rsidR="009B5FF9" w:rsidRPr="00C351B7" w:rsidRDefault="009B5FF9" w:rsidP="009B5FF9">
      <w:pPr>
        <w:rPr>
          <w:rFonts w:ascii="Calibri" w:hAnsi="Calibri"/>
          <w:b/>
          <w:sz w:val="24"/>
          <w:szCs w:val="24"/>
        </w:rPr>
      </w:pPr>
      <w:r w:rsidRPr="00C351B7">
        <w:rPr>
          <w:rFonts w:ascii="Calibri" w:hAnsi="Calibri"/>
          <w:b/>
          <w:sz w:val="24"/>
          <w:szCs w:val="24"/>
        </w:rPr>
        <w:t xml:space="preserve">KNOWLEDGE, SKILLS AND ABILITIES: </w:t>
      </w:r>
    </w:p>
    <w:p w:rsidR="009B5FF9" w:rsidRPr="00C351B7" w:rsidRDefault="009B5FF9" w:rsidP="009B5FF9">
      <w:pPr>
        <w:rPr>
          <w:rFonts w:ascii="Calibri" w:hAnsi="Calibri"/>
          <w:sz w:val="24"/>
          <w:szCs w:val="24"/>
        </w:rPr>
      </w:pPr>
      <w:r w:rsidRPr="00C351B7">
        <w:rPr>
          <w:rFonts w:ascii="Calibri" w:hAnsi="Calibri"/>
          <w:sz w:val="24"/>
          <w:szCs w:val="24"/>
        </w:rPr>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 xml:space="preserve">Knowledge of the practices and techniques of fire fighting and prevention.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training, teaching or staff development.</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of personal safety and first aid.</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supervise people.</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determine work priorities, assign work, and ensure proper completion of work assignments.</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 xml:space="preserve">Ability to establish and maintain effective working relationships with others.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monitor fire fighting classes and schools for relevancy of course content, adequacy of presentation, and proper instruction.</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evaluate fire fighting classes and schools for compliance with applicable standards.</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develop fire fighting training and educational materials.</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solve problems and make decisions.</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9B5FF9" w:rsidRDefault="009B5FF9" w:rsidP="009B5FF9">
      <w:pPr>
        <w:pStyle w:val="ListParagraph"/>
        <w:numPr>
          <w:ilvl w:val="0"/>
          <w:numId w:val="1"/>
        </w:numPr>
        <w:rPr>
          <w:rFonts w:ascii="Calibri" w:hAnsi="Calibri"/>
          <w:sz w:val="24"/>
          <w:szCs w:val="24"/>
        </w:rPr>
      </w:pPr>
      <w:r w:rsidRPr="00B73333">
        <w:rPr>
          <w:rFonts w:ascii="Calibri" w:hAnsi="Calibri"/>
          <w:noProof/>
          <w:sz w:val="24"/>
          <w:szCs w:val="24"/>
        </w:rPr>
        <w:t>Ability to understand and apply applicable rules, regulations, policies, and procedures relating to fire fighting and prevention.</w:t>
      </w:r>
    </w:p>
    <w:p w:rsidR="009B5FF9" w:rsidRDefault="009B5FF9" w:rsidP="009B5FF9">
      <w:pPr>
        <w:pStyle w:val="ListParagraph"/>
        <w:rPr>
          <w:rFonts w:ascii="Calibri" w:hAnsi="Calibri"/>
          <w:sz w:val="24"/>
          <w:szCs w:val="24"/>
        </w:rPr>
      </w:pPr>
    </w:p>
    <w:p w:rsidR="009B5FF9" w:rsidRPr="00C351B7" w:rsidRDefault="009B5FF9" w:rsidP="009B5FF9">
      <w:pPr>
        <w:rPr>
          <w:rFonts w:ascii="Calibri" w:hAnsi="Calibri"/>
          <w:b/>
          <w:sz w:val="24"/>
          <w:szCs w:val="24"/>
        </w:rPr>
      </w:pPr>
      <w:r w:rsidRPr="00C351B7">
        <w:rPr>
          <w:rFonts w:ascii="Calibri" w:hAnsi="Calibri"/>
          <w:b/>
          <w:sz w:val="24"/>
          <w:szCs w:val="24"/>
        </w:rPr>
        <w:t xml:space="preserve">MINIMUM QUALIFICATIONS </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A bachelor's degree from an accredited college or university and three years of experience in fire fighting or in training personnel in fire fighting, one year of which must have been in a staff development, educational or training capacity.</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Experience as described above can substitute on a year-for-year basis for the required college education.</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In addition to the above requirements, Florida Statute 633 requires that any person employed in this class must:</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(1)Be a high school graduate or the equivalent, as the term may be determined by the Division of State Fire Marshal of the Department of Insurance.</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(2)Not have been convicted of a felony or of a misdemeanor involving moral turpitude, as the term is defined by law and must comply with Florida Statute 112.011(2)(b).</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(3)Have his/her fingerprints on file with the Division of State Fire Marshal or an agency designated by the Division.</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(4)Have a good moral character as determined by investigation under procedure established by the Division.</w:t>
      </w:r>
    </w:p>
    <w:p w:rsidR="009B5FF9" w:rsidRPr="00B73333" w:rsidRDefault="009B5FF9" w:rsidP="009B5FF9">
      <w:pPr>
        <w:pStyle w:val="ListParagraph"/>
        <w:numPr>
          <w:ilvl w:val="0"/>
          <w:numId w:val="1"/>
        </w:numPr>
        <w:rPr>
          <w:rFonts w:ascii="Calibri" w:hAnsi="Calibri"/>
          <w:noProof/>
          <w:sz w:val="24"/>
          <w:szCs w:val="24"/>
        </w:rPr>
      </w:pPr>
      <w:r w:rsidRPr="00B73333">
        <w:rPr>
          <w:rFonts w:ascii="Calibri" w:hAnsi="Calibri"/>
          <w:noProof/>
          <w:sz w:val="24"/>
          <w:szCs w:val="24"/>
        </w:rPr>
        <w:t>(5)Be in good physical condition as determined by a medical examination as prescribed by the Division.  Such examination may include but need not be limited to provisions of the National Fire Protection Association Pamphlet 1001.</w:t>
      </w:r>
    </w:p>
    <w:p w:rsidR="009B5FF9" w:rsidRDefault="009B5FF9" w:rsidP="009B5FF9">
      <w:pPr>
        <w:pStyle w:val="ListParagraph"/>
        <w:numPr>
          <w:ilvl w:val="0"/>
          <w:numId w:val="1"/>
        </w:numPr>
        <w:rPr>
          <w:rFonts w:ascii="Calibri" w:hAnsi="Calibri"/>
          <w:sz w:val="24"/>
          <w:szCs w:val="24"/>
        </w:rPr>
      </w:pPr>
      <w:r w:rsidRPr="00B73333">
        <w:rPr>
          <w:rFonts w:ascii="Calibri" w:hAnsi="Calibri"/>
          <w:noProof/>
          <w:sz w:val="24"/>
          <w:szCs w:val="24"/>
        </w:rPr>
        <w:lastRenderedPageBreak/>
        <w:t>(6)Be a nonuser of tobacco or tobacco products for at least 1 year immediately preceding application, as evidenced by the sworn affidavit of the applicant.</w:t>
      </w:r>
    </w:p>
    <w:p w:rsidR="009B5FF9" w:rsidRPr="00C351B7" w:rsidRDefault="009B5FF9" w:rsidP="009B5FF9">
      <w:pPr>
        <w:pStyle w:val="ListParagraph"/>
        <w:rPr>
          <w:rFonts w:ascii="Calibri" w:hAnsi="Calibri"/>
          <w:sz w:val="24"/>
          <w:szCs w:val="24"/>
        </w:rPr>
      </w:pPr>
    </w:p>
    <w:p w:rsidR="009B5FF9" w:rsidRPr="00C351B7" w:rsidRDefault="009B5FF9" w:rsidP="009B5FF9">
      <w:pPr>
        <w:rPr>
          <w:rFonts w:ascii="Calibri" w:hAnsi="Calibri"/>
          <w:b/>
          <w:sz w:val="24"/>
          <w:szCs w:val="24"/>
        </w:rPr>
      </w:pPr>
      <w:r w:rsidRPr="00C351B7">
        <w:rPr>
          <w:rFonts w:ascii="Calibri" w:hAnsi="Calibri"/>
          <w:b/>
          <w:sz w:val="24"/>
          <w:szCs w:val="24"/>
        </w:rPr>
        <w:t xml:space="preserve">EFFECTIVE: </w:t>
      </w:r>
    </w:p>
    <w:p w:rsidR="009B5FF9" w:rsidRPr="00C351B7" w:rsidRDefault="009B5FF9" w:rsidP="009B5FF9">
      <w:pPr>
        <w:rPr>
          <w:rFonts w:ascii="Calibri" w:hAnsi="Calibri"/>
          <w:sz w:val="24"/>
          <w:szCs w:val="24"/>
        </w:rPr>
      </w:pPr>
      <w:r w:rsidRPr="00B73333">
        <w:rPr>
          <w:rFonts w:ascii="Calibri" w:hAnsi="Calibri"/>
          <w:noProof/>
          <w:sz w:val="24"/>
          <w:szCs w:val="24"/>
        </w:rPr>
        <w:t>9/26/1989</w:t>
      </w:r>
    </w:p>
    <w:p w:rsidR="009B5FF9" w:rsidRPr="00C351B7" w:rsidRDefault="009B5FF9" w:rsidP="009B5FF9">
      <w:pPr>
        <w:rPr>
          <w:rFonts w:ascii="Calibri" w:hAnsi="Calibri"/>
          <w:b/>
          <w:sz w:val="24"/>
          <w:szCs w:val="24"/>
        </w:rPr>
      </w:pPr>
      <w:r w:rsidRPr="00C351B7">
        <w:rPr>
          <w:rFonts w:ascii="Calibri" w:hAnsi="Calibri"/>
          <w:b/>
          <w:sz w:val="24"/>
          <w:szCs w:val="24"/>
        </w:rPr>
        <w:t xml:space="preserve">HISTORY: </w:t>
      </w:r>
    </w:p>
    <w:p w:rsidR="009B5FF9" w:rsidRDefault="009B5FF9" w:rsidP="009B5FF9">
      <w:pPr>
        <w:rPr>
          <w:rFonts w:ascii="Calibri" w:hAnsi="Calibri"/>
          <w:sz w:val="24"/>
          <w:szCs w:val="24"/>
        </w:rPr>
        <w:sectPr w:rsidR="009B5FF9" w:rsidSect="006D78C3">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r w:rsidRPr="00B73333">
        <w:rPr>
          <w:rFonts w:ascii="Calibri" w:hAnsi="Calibri"/>
          <w:noProof/>
          <w:sz w:val="24"/>
          <w:szCs w:val="24"/>
        </w:rPr>
        <w:t>11/09/1988</w:t>
      </w:r>
    </w:p>
    <w:p w:rsidR="00091BBB" w:rsidRDefault="009B5FF9"/>
    <w:sectPr w:rsidR="00091BBB" w:rsidSect="009B5FF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C3" w:rsidRPr="0018437C" w:rsidRDefault="009B5FF9">
    <w:pPr>
      <w:pStyle w:val="Footer"/>
      <w:rPr>
        <w:color w:val="FFFFFF" w:themeColor="background1"/>
        <w:sz w:val="10"/>
        <w:szCs w:val="10"/>
      </w:rPr>
    </w:pPr>
    <w:r w:rsidRPr="00B73333">
      <w:rPr>
        <w:noProof/>
        <w:color w:val="FFFFFF" w:themeColor="background1"/>
        <w:sz w:val="10"/>
        <w:szCs w:val="10"/>
      </w:rPr>
      <w:t>1366-FIELD REPRESENTATIVE SUPERVISOR-FIRE FIGHTERS STANDARDS</w:t>
    </w:r>
    <w:r w:rsidRPr="00B73333">
      <w:rPr>
        <w:noProof/>
        <w:color w:val="FFFFFF" w:themeColor="background1"/>
        <w:sz w:val="10"/>
        <w:szCs w:val="10"/>
      </w:rPr>
      <w:t xml:space="preserve"> AND TRAINING-CS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C3" w:rsidRDefault="009B5FF9"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6D78C3" w:rsidTr="00234FC1">
      <w:trPr>
        <w:jc w:val="center"/>
      </w:trPr>
      <w:tc>
        <w:tcPr>
          <w:tcW w:w="5493" w:type="dxa"/>
        </w:tcPr>
        <w:p w:rsidR="006D78C3" w:rsidRDefault="009B5FF9">
          <w:r>
            <w:rPr>
              <w:noProof/>
            </w:rPr>
            <w:drawing>
              <wp:inline distT="0" distB="0" distL="0" distR="0" wp14:anchorId="679111C4" wp14:editId="4363678A">
                <wp:extent cx="952500" cy="942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6D78C3" w:rsidRDefault="009B5FF9"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6D78C3" w:rsidRPr="00F41B06" w:rsidRDefault="009B5FF9" w:rsidP="00E96469">
          <w:pPr>
            <w:pStyle w:val="ContactInformation"/>
            <w:rPr>
              <w:b/>
            </w:rPr>
          </w:pPr>
          <w:r>
            <w:rPr>
              <w:rFonts w:ascii="Century Gothic" w:hAnsi="Century Gothic"/>
              <w:b/>
              <w:color w:val="7F7F7F" w:themeColor="text1" w:themeTint="80"/>
            </w:rPr>
            <w:t>For Reference Only</w:t>
          </w:r>
        </w:p>
      </w:tc>
    </w:tr>
    <w:tr w:rsidR="006D78C3" w:rsidTr="00234FC1">
      <w:trPr>
        <w:jc w:val="center"/>
      </w:trPr>
      <w:tc>
        <w:tcPr>
          <w:tcW w:w="5493" w:type="dxa"/>
          <w:tcBorders>
            <w:bottom w:val="single" w:sz="4" w:space="0" w:color="auto"/>
          </w:tcBorders>
        </w:tcPr>
        <w:p w:rsidR="006D78C3" w:rsidRDefault="009B5FF9">
          <w:pPr>
            <w:rPr>
              <w:noProof/>
            </w:rPr>
          </w:pPr>
        </w:p>
      </w:tc>
      <w:tc>
        <w:tcPr>
          <w:tcW w:w="4565" w:type="dxa"/>
          <w:tcBorders>
            <w:bottom w:val="single" w:sz="4" w:space="0" w:color="auto"/>
          </w:tcBorders>
        </w:tcPr>
        <w:p w:rsidR="006D78C3" w:rsidRDefault="009B5FF9" w:rsidP="007A16E9">
          <w:pPr>
            <w:pStyle w:val="ContactInformation"/>
          </w:pPr>
        </w:p>
      </w:tc>
    </w:tr>
  </w:tbl>
  <w:p w:rsidR="006D78C3" w:rsidRDefault="009B5F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F9"/>
    <w:rsid w:val="00131DE7"/>
    <w:rsid w:val="005F7F8F"/>
    <w:rsid w:val="006D1893"/>
    <w:rsid w:val="009B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A5FC4-DBB1-4433-8FF6-2656F71D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5FF9"/>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9B5FF9"/>
    <w:rPr>
      <w:rFonts w:eastAsiaTheme="minorEastAsia"/>
      <w:color w:val="404040" w:themeColor="text1" w:themeTint="BF"/>
      <w:sz w:val="20"/>
      <w:szCs w:val="24"/>
    </w:rPr>
  </w:style>
  <w:style w:type="paragraph" w:customStyle="1" w:styleId="ContactInformation">
    <w:name w:val="Contact Information"/>
    <w:basedOn w:val="Normal"/>
    <w:rsid w:val="009B5FF9"/>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9B5FF9"/>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9B5FF9"/>
    <w:rPr>
      <w:rFonts w:eastAsiaTheme="minorEastAsia"/>
      <w:color w:val="404040" w:themeColor="text1" w:themeTint="BF"/>
      <w:sz w:val="19"/>
    </w:rPr>
  </w:style>
  <w:style w:type="paragraph" w:styleId="ListParagraph">
    <w:name w:val="List Paragraph"/>
    <w:basedOn w:val="Normal"/>
    <w:qFormat/>
    <w:rsid w:val="009B5FF9"/>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2014-03-26T18:19:00Z</dcterms:created>
  <dcterms:modified xsi:type="dcterms:W3CDTF">2014-03-26T18:19:00Z</dcterms:modified>
</cp:coreProperties>
</file>