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9A34" w14:textId="77777777" w:rsidR="00441646" w:rsidRDefault="009F3740">
      <w:pPr>
        <w:pStyle w:val="BodyText"/>
        <w:jc w:val="center"/>
      </w:pPr>
      <w:r>
        <w:t>OCCUPATIONAL GROUP CHARACTERISTICS</w:t>
      </w:r>
    </w:p>
    <w:p w14:paraId="2A2F9D1A" w14:textId="77777777" w:rsidR="00441646" w:rsidRDefault="00441646">
      <w:pPr>
        <w:pStyle w:val="BodyText"/>
        <w:jc w:val="center"/>
        <w:rPr>
          <w:b w:val="0"/>
          <w:sz w:val="24"/>
        </w:rPr>
      </w:pPr>
    </w:p>
    <w:p w14:paraId="7FAAAA9C" w14:textId="77777777" w:rsidR="00441646" w:rsidRDefault="00441646">
      <w:pPr>
        <w:pStyle w:val="BodyText"/>
        <w:jc w:val="center"/>
        <w:rPr>
          <w:b w:val="0"/>
          <w:sz w:val="24"/>
        </w:rPr>
      </w:pPr>
    </w:p>
    <w:p w14:paraId="51601D67" w14:textId="77777777" w:rsidR="00441646" w:rsidRDefault="009F3740">
      <w:pPr>
        <w:pStyle w:val="BodyText"/>
        <w:jc w:val="center"/>
        <w:rPr>
          <w:sz w:val="24"/>
        </w:rPr>
      </w:pPr>
      <w:r>
        <w:rPr>
          <w:sz w:val="24"/>
        </w:rPr>
        <w:t>Media and Communications</w:t>
      </w:r>
    </w:p>
    <w:p w14:paraId="6F54E6A3" w14:textId="77777777" w:rsidR="00441646" w:rsidRDefault="00441646">
      <w:pPr>
        <w:pStyle w:val="BodyText"/>
        <w:rPr>
          <w:b w:val="0"/>
          <w:sz w:val="24"/>
        </w:rPr>
      </w:pPr>
    </w:p>
    <w:p w14:paraId="2720DC79" w14:textId="77777777" w:rsidR="00441646" w:rsidRDefault="00441646">
      <w:pPr>
        <w:pStyle w:val="BodyText"/>
        <w:rPr>
          <w:b w:val="0"/>
          <w:sz w:val="24"/>
        </w:rPr>
      </w:pPr>
    </w:p>
    <w:p w14:paraId="32B6DF1B" w14:textId="77777777" w:rsidR="00441646" w:rsidRDefault="009F3740">
      <w:pPr>
        <w:pStyle w:val="BodyText"/>
        <w:rPr>
          <w:b w:val="0"/>
          <w:sz w:val="24"/>
        </w:rPr>
      </w:pPr>
      <w:r>
        <w:rPr>
          <w:b w:val="0"/>
          <w:sz w:val="24"/>
        </w:rPr>
        <w:t>This Occupational Group is in the Job Family "Arts, Design and Media."</w:t>
      </w:r>
    </w:p>
    <w:p w14:paraId="2C99DDC9" w14:textId="77777777" w:rsidR="00441646" w:rsidRDefault="00441646">
      <w:pPr>
        <w:rPr>
          <w:b w:val="0"/>
          <w:color w:val="auto"/>
          <w:sz w:val="24"/>
        </w:rPr>
      </w:pPr>
    </w:p>
    <w:p w14:paraId="25DE2CBB" w14:textId="77777777" w:rsidR="00441646" w:rsidRDefault="00441646">
      <w:pPr>
        <w:rPr>
          <w:b w:val="0"/>
          <w:color w:val="auto"/>
          <w:sz w:val="24"/>
        </w:rPr>
      </w:pPr>
    </w:p>
    <w:p w14:paraId="5766CB10" w14:textId="5F57D769" w:rsidR="00441646" w:rsidRDefault="009F3740">
      <w:pPr>
        <w:pStyle w:val="Heading1"/>
        <w:rPr>
          <w:b w:val="0"/>
        </w:rPr>
      </w:pPr>
      <w:r>
        <w:t xml:space="preserve">Description:  </w:t>
      </w:r>
      <w:r>
        <w:rPr>
          <w:b w:val="0"/>
        </w:rPr>
        <w:t xml:space="preserve">This is work in a variety of settings producing or supervising the production of art, museum </w:t>
      </w:r>
      <w:r>
        <w:rPr>
          <w:b w:val="0"/>
        </w:rPr>
        <w:t>exhibits, radio and television productions</w:t>
      </w:r>
      <w:r w:rsidR="0093182B">
        <w:rPr>
          <w:b w:val="0"/>
        </w:rPr>
        <w:t>, or public relations</w:t>
      </w:r>
      <w:r>
        <w:rPr>
          <w:b w:val="0"/>
        </w:rPr>
        <w:t>.  This work is usually very specialized and demands both creativity and attention to detail.</w:t>
      </w:r>
    </w:p>
    <w:p w14:paraId="1D890972" w14:textId="77777777" w:rsidR="00441646" w:rsidRDefault="00441646">
      <w:pPr>
        <w:pStyle w:val="Heading1"/>
        <w:rPr>
          <w:b w:val="0"/>
        </w:rPr>
      </w:pPr>
    </w:p>
    <w:p w14:paraId="2D3C0BB8" w14:textId="77777777" w:rsidR="00441646" w:rsidRDefault="00441646">
      <w:pPr>
        <w:pStyle w:val="Heading1"/>
        <w:rPr>
          <w:b w:val="0"/>
        </w:rPr>
      </w:pPr>
    </w:p>
    <w:p w14:paraId="739A593F" w14:textId="77777777" w:rsidR="00441646" w:rsidRDefault="009F3740">
      <w:pPr>
        <w:pStyle w:val="Heading1"/>
        <w:rPr>
          <w:b w:val="0"/>
        </w:rPr>
      </w:pPr>
      <w:r>
        <w:t>Primary Performance Factors</w:t>
      </w:r>
      <w:r>
        <w:rPr>
          <w:b w:val="0"/>
        </w:rPr>
        <w:t>: The Occupations within the Media and Communications Occupational Gro</w:t>
      </w:r>
      <w:r>
        <w:rPr>
          <w:b w:val="0"/>
        </w:rPr>
        <w:t>up may have up to three different performance levels.  When determining the level of a position within the Media and Communications Occupational Group, the following performance factors should be considered:</w:t>
      </w:r>
    </w:p>
    <w:p w14:paraId="035ECA10" w14:textId="77777777" w:rsidR="00441646" w:rsidRDefault="009F3740">
      <w:pPr>
        <w:pStyle w:val="Heading1"/>
        <w:numPr>
          <w:ilvl w:val="0"/>
          <w:numId w:val="1"/>
        </w:numPr>
        <w:tabs>
          <w:tab w:val="clear" w:pos="360"/>
        </w:tabs>
        <w:ind w:left="720"/>
      </w:pPr>
      <w:r>
        <w:t>Skill,</w:t>
      </w:r>
    </w:p>
    <w:p w14:paraId="667A8B2C" w14:textId="77777777" w:rsidR="00441646" w:rsidRDefault="009F3740">
      <w:pPr>
        <w:pStyle w:val="Heading1"/>
        <w:numPr>
          <w:ilvl w:val="0"/>
          <w:numId w:val="1"/>
        </w:numPr>
        <w:tabs>
          <w:tab w:val="clear" w:pos="360"/>
        </w:tabs>
        <w:ind w:left="720"/>
      </w:pPr>
      <w:r>
        <w:t>Complexity</w:t>
      </w:r>
    </w:p>
    <w:p w14:paraId="0639FC24" w14:textId="77777777" w:rsidR="00441646" w:rsidRDefault="009F3740">
      <w:pPr>
        <w:pStyle w:val="Heading1"/>
        <w:numPr>
          <w:ilvl w:val="0"/>
          <w:numId w:val="1"/>
        </w:numPr>
        <w:tabs>
          <w:tab w:val="clear" w:pos="360"/>
        </w:tabs>
        <w:ind w:left="720"/>
      </w:pPr>
      <w:r>
        <w:t>Autonomy,</w:t>
      </w:r>
    </w:p>
    <w:p w14:paraId="798AACCB" w14:textId="77777777" w:rsidR="00441646" w:rsidRDefault="009F3740">
      <w:pPr>
        <w:pStyle w:val="Heading1"/>
        <w:numPr>
          <w:ilvl w:val="0"/>
          <w:numId w:val="1"/>
        </w:numPr>
        <w:tabs>
          <w:tab w:val="clear" w:pos="360"/>
        </w:tabs>
        <w:ind w:left="720"/>
        <w:rPr>
          <w:i/>
        </w:rPr>
      </w:pPr>
      <w:r>
        <w:t>Planning.</w:t>
      </w:r>
    </w:p>
    <w:p w14:paraId="5813DF08" w14:textId="77777777" w:rsidR="00441646" w:rsidRDefault="00441646">
      <w:pPr>
        <w:rPr>
          <w:b w:val="0"/>
          <w:color w:val="auto"/>
          <w:sz w:val="24"/>
        </w:rPr>
      </w:pPr>
    </w:p>
    <w:p w14:paraId="0D601658" w14:textId="77777777" w:rsidR="00441646" w:rsidRDefault="00441646">
      <w:pPr>
        <w:rPr>
          <w:b w:val="0"/>
          <w:color w:val="auto"/>
          <w:sz w:val="24"/>
        </w:rPr>
      </w:pPr>
    </w:p>
    <w:p w14:paraId="3A45D8AE" w14:textId="77777777" w:rsidR="00441646" w:rsidRDefault="009F3740">
      <w:pPr>
        <w:rPr>
          <w:color w:val="auto"/>
          <w:sz w:val="24"/>
        </w:rPr>
      </w:pPr>
      <w:r>
        <w:rPr>
          <w:color w:val="auto"/>
          <w:sz w:val="24"/>
        </w:rPr>
        <w:t>Performa</w:t>
      </w:r>
      <w:r>
        <w:rPr>
          <w:color w:val="auto"/>
          <w:sz w:val="24"/>
        </w:rPr>
        <w:t>nce levels typically associated each Level:</w:t>
      </w:r>
    </w:p>
    <w:p w14:paraId="24965338" w14:textId="77777777" w:rsidR="00441646" w:rsidRDefault="00441646">
      <w:pPr>
        <w:rPr>
          <w:b w:val="0"/>
          <w:color w:val="auto"/>
          <w:sz w:val="24"/>
        </w:rPr>
      </w:pPr>
    </w:p>
    <w:p w14:paraId="3603542D" w14:textId="77777777" w:rsidR="00441646" w:rsidRDefault="009F3740">
      <w:pPr>
        <w:pStyle w:val="BodyText3"/>
        <w:ind w:firstLine="720"/>
      </w:pPr>
      <w:r>
        <w:rPr>
          <w:b/>
        </w:rPr>
        <w:t>Level 1</w:t>
      </w:r>
      <w:r>
        <w:t xml:space="preserve">:  This is entry-level work performing moderately routine tasks under direct supervision.  The job requires skill in applying various techniques to accomplish work assignments.  Incumbents plan their own </w:t>
      </w:r>
      <w:r>
        <w:t>activities to accomplish individual goals and objectives.</w:t>
      </w:r>
    </w:p>
    <w:p w14:paraId="38C10B1B" w14:textId="77777777" w:rsidR="00441646" w:rsidRDefault="00441646">
      <w:pPr>
        <w:ind w:left="720"/>
        <w:rPr>
          <w:b w:val="0"/>
          <w:color w:val="auto"/>
          <w:sz w:val="24"/>
        </w:rPr>
      </w:pPr>
    </w:p>
    <w:p w14:paraId="60D3CC98" w14:textId="77777777" w:rsidR="00441646" w:rsidRDefault="009F3740">
      <w:pPr>
        <w:ind w:firstLine="720"/>
        <w:rPr>
          <w:b w:val="0"/>
          <w:color w:val="000000"/>
          <w:sz w:val="24"/>
        </w:rPr>
      </w:pPr>
      <w:r>
        <w:rPr>
          <w:color w:val="000000"/>
          <w:sz w:val="24"/>
        </w:rPr>
        <w:t>Level 2:</w:t>
      </w:r>
      <w:r>
        <w:rPr>
          <w:b w:val="0"/>
          <w:color w:val="000000"/>
          <w:sz w:val="24"/>
        </w:rPr>
        <w:t xml:space="preserve">  This is intermediate to advanced-level work performing a variety of tasks under limited supervision.  The job requires skill in applying advanced communication techniques to accomplish wo</w:t>
      </w:r>
      <w:r>
        <w:rPr>
          <w:b w:val="0"/>
          <w:color w:val="000000"/>
          <w:sz w:val="24"/>
        </w:rPr>
        <w:t>rk assignments.  Incumbents plan and schedule activities to accomplish projects.</w:t>
      </w:r>
    </w:p>
    <w:p w14:paraId="385CCF7E" w14:textId="77777777" w:rsidR="00441646" w:rsidRDefault="00441646">
      <w:pPr>
        <w:ind w:left="720"/>
        <w:rPr>
          <w:b w:val="0"/>
          <w:color w:val="000000"/>
          <w:sz w:val="24"/>
        </w:rPr>
      </w:pPr>
    </w:p>
    <w:p w14:paraId="5B90DA4E" w14:textId="05284229" w:rsidR="00441646" w:rsidRDefault="009F3740">
      <w:pPr>
        <w:ind w:firstLine="720"/>
        <w:rPr>
          <w:b w:val="0"/>
          <w:color w:val="000000"/>
          <w:sz w:val="24"/>
        </w:rPr>
      </w:pPr>
      <w:r>
        <w:rPr>
          <w:color w:val="000000"/>
          <w:sz w:val="24"/>
        </w:rPr>
        <w:t>Level 3:</w:t>
      </w:r>
      <w:r>
        <w:rPr>
          <w:b w:val="0"/>
          <w:color w:val="000000"/>
          <w:sz w:val="24"/>
        </w:rPr>
        <w:t xml:space="preserve">  This is advanced-level work performing, and/or supervising the performance of a variety of complex tasks under limited supervision.  The job requires skill in applying advanced editing</w:t>
      </w:r>
      <w:r w:rsidR="009E624B">
        <w:rPr>
          <w:b w:val="0"/>
          <w:color w:val="000000"/>
          <w:sz w:val="24"/>
        </w:rPr>
        <w:t>,</w:t>
      </w:r>
      <w:r>
        <w:rPr>
          <w:b w:val="0"/>
          <w:color w:val="000000"/>
          <w:sz w:val="24"/>
        </w:rPr>
        <w:t xml:space="preserve"> effective writing techniques</w:t>
      </w:r>
      <w:r w:rsidR="009E624B">
        <w:rPr>
          <w:b w:val="0"/>
          <w:color w:val="000000"/>
          <w:sz w:val="24"/>
        </w:rPr>
        <w:t>, and advanced communication skills</w:t>
      </w:r>
      <w:r>
        <w:rPr>
          <w:b w:val="0"/>
          <w:color w:val="000000"/>
          <w:sz w:val="24"/>
        </w:rPr>
        <w:t xml:space="preserve"> to a</w:t>
      </w:r>
      <w:r>
        <w:rPr>
          <w:b w:val="0"/>
          <w:color w:val="000000"/>
          <w:sz w:val="24"/>
        </w:rPr>
        <w:t>ccomplish work assignments.  Incumbents plan and schedule activities for themselves and for the work unit to accomplish projects.</w:t>
      </w:r>
    </w:p>
    <w:p w14:paraId="3BA894DC" w14:textId="68618A09" w:rsidR="009E624B" w:rsidRDefault="009E624B">
      <w:pPr>
        <w:ind w:firstLine="720"/>
        <w:rPr>
          <w:b w:val="0"/>
          <w:color w:val="000000"/>
          <w:sz w:val="24"/>
        </w:rPr>
      </w:pPr>
    </w:p>
    <w:p w14:paraId="00F95F3A" w14:textId="478032DC" w:rsidR="009E624B" w:rsidRPr="009E624B" w:rsidRDefault="009E624B" w:rsidP="007D4A0F">
      <w:pPr>
        <w:ind w:firstLine="720"/>
        <w:jc w:val="both"/>
        <w:rPr>
          <w:b w:val="0"/>
          <w:color w:val="000000"/>
          <w:sz w:val="24"/>
        </w:rPr>
      </w:pPr>
      <w:r>
        <w:rPr>
          <w:bCs w:val="0"/>
          <w:color w:val="000000"/>
          <w:sz w:val="24"/>
        </w:rPr>
        <w:t xml:space="preserve">Level 4: </w:t>
      </w:r>
      <w:r>
        <w:rPr>
          <w:b w:val="0"/>
          <w:color w:val="000000"/>
          <w:sz w:val="24"/>
        </w:rPr>
        <w:t>This is advanced</w:t>
      </w:r>
      <w:r w:rsidR="00C5698F">
        <w:rPr>
          <w:b w:val="0"/>
          <w:color w:val="000000"/>
          <w:sz w:val="24"/>
        </w:rPr>
        <w:t>-</w:t>
      </w:r>
      <w:r>
        <w:rPr>
          <w:b w:val="0"/>
          <w:color w:val="000000"/>
          <w:sz w:val="24"/>
        </w:rPr>
        <w:t>level work in communications</w:t>
      </w:r>
      <w:r w:rsidR="00C5698F">
        <w:rPr>
          <w:b w:val="0"/>
          <w:color w:val="000000"/>
          <w:sz w:val="24"/>
        </w:rPr>
        <w:t xml:space="preserve"> and public relations involving state-wide issues. These positions must work under the direct instruction of an agency head. Incumbents may speak on behalf of </w:t>
      </w:r>
      <w:r w:rsidR="007D4A0F">
        <w:rPr>
          <w:b w:val="0"/>
          <w:color w:val="000000"/>
          <w:sz w:val="24"/>
        </w:rPr>
        <w:t>the agency head;</w:t>
      </w:r>
      <w:r w:rsidR="00C5698F">
        <w:rPr>
          <w:b w:val="0"/>
          <w:color w:val="000000"/>
          <w:sz w:val="24"/>
        </w:rPr>
        <w:t xml:space="preserve"> respond to constituent inquires</w:t>
      </w:r>
      <w:r w:rsidR="007D4A0F">
        <w:rPr>
          <w:b w:val="0"/>
          <w:color w:val="000000"/>
          <w:sz w:val="24"/>
        </w:rPr>
        <w:t>;</w:t>
      </w:r>
      <w:r w:rsidR="00C5698F">
        <w:rPr>
          <w:b w:val="0"/>
          <w:color w:val="000000"/>
          <w:sz w:val="24"/>
        </w:rPr>
        <w:t xml:space="preserve"> brief government officials on important issues and events</w:t>
      </w:r>
      <w:r w:rsidR="007D4A0F">
        <w:rPr>
          <w:b w:val="0"/>
          <w:color w:val="000000"/>
          <w:sz w:val="24"/>
        </w:rPr>
        <w:t>;</w:t>
      </w:r>
      <w:r w:rsidR="00C5698F">
        <w:rPr>
          <w:b w:val="0"/>
          <w:color w:val="000000"/>
          <w:sz w:val="24"/>
        </w:rPr>
        <w:t xml:space="preserve"> </w:t>
      </w:r>
      <w:r w:rsidR="007D4A0F">
        <w:rPr>
          <w:b w:val="0"/>
          <w:color w:val="000000"/>
          <w:sz w:val="24"/>
        </w:rPr>
        <w:t>and</w:t>
      </w:r>
      <w:r w:rsidR="00C5698F">
        <w:rPr>
          <w:b w:val="0"/>
          <w:color w:val="000000"/>
          <w:sz w:val="24"/>
        </w:rPr>
        <w:t xml:space="preserve"> </w:t>
      </w:r>
      <w:r w:rsidR="00C5698F">
        <w:rPr>
          <w:b w:val="0"/>
          <w:color w:val="000000"/>
          <w:sz w:val="24"/>
        </w:rPr>
        <w:lastRenderedPageBreak/>
        <w:t>serve as a liaison between the public and the agency. This designation is only intended for the highest level of non-managerial communication professionals</w:t>
      </w:r>
      <w:r w:rsidR="007D4A0F">
        <w:rPr>
          <w:b w:val="0"/>
          <w:color w:val="000000"/>
          <w:sz w:val="24"/>
        </w:rPr>
        <w:t xml:space="preserve"> representing an agency head</w:t>
      </w:r>
      <w:r w:rsidR="00C5698F">
        <w:rPr>
          <w:b w:val="0"/>
          <w:color w:val="000000"/>
          <w:sz w:val="24"/>
        </w:rPr>
        <w:t>.</w:t>
      </w:r>
    </w:p>
    <w:p w14:paraId="5F13D1C1" w14:textId="77777777" w:rsidR="00441646" w:rsidRDefault="00441646">
      <w:pPr>
        <w:pStyle w:val="BodyText3"/>
      </w:pPr>
    </w:p>
    <w:p w14:paraId="1662B6C7" w14:textId="77777777" w:rsidR="00441646" w:rsidRDefault="00441646">
      <w:pPr>
        <w:rPr>
          <w:b w:val="0"/>
          <w:color w:val="auto"/>
          <w:sz w:val="24"/>
        </w:rPr>
      </w:pPr>
    </w:p>
    <w:p w14:paraId="640AA5B7" w14:textId="77777777" w:rsidR="00441646" w:rsidRDefault="009F3740">
      <w:pPr>
        <w:rPr>
          <w:color w:val="auto"/>
          <w:sz w:val="24"/>
        </w:rPr>
      </w:pPr>
      <w:r>
        <w:rPr>
          <w:color w:val="auto"/>
          <w:sz w:val="24"/>
        </w:rPr>
        <w:t>Positions designators valid within each Level:</w:t>
      </w:r>
    </w:p>
    <w:p w14:paraId="07844AE1" w14:textId="77777777" w:rsidR="00441646" w:rsidRDefault="00441646">
      <w:pPr>
        <w:rPr>
          <w:b w:val="0"/>
          <w:color w:val="auto"/>
          <w:sz w:val="24"/>
        </w:rPr>
      </w:pPr>
    </w:p>
    <w:p w14:paraId="793954B4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color w:val="auto"/>
          <w:sz w:val="24"/>
        </w:rPr>
        <w:t>Level</w:t>
      </w:r>
      <w:r>
        <w:rPr>
          <w:color w:val="auto"/>
          <w:sz w:val="24"/>
        </w:rPr>
        <w:t xml:space="preserve"> 1:</w:t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Overtime: Included</w:t>
      </w:r>
    </w:p>
    <w:p w14:paraId="27737BB9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Collective Bargaining Unit(s): 01, 02, 89</w:t>
      </w:r>
    </w:p>
    <w:p w14:paraId="145E2547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Equal Employment Opportunity Category(ies): 02, 04, 06</w:t>
      </w:r>
    </w:p>
    <w:p w14:paraId="7AC8C9B0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Special Risk:  No</w:t>
      </w:r>
    </w:p>
    <w:p w14:paraId="03EE6E49" w14:textId="77777777" w:rsidR="00441646" w:rsidRDefault="00441646">
      <w:pPr>
        <w:ind w:left="720"/>
        <w:rPr>
          <w:b w:val="0"/>
          <w:color w:val="auto"/>
          <w:sz w:val="24"/>
        </w:rPr>
      </w:pPr>
    </w:p>
    <w:p w14:paraId="6D09980B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color w:val="auto"/>
          <w:sz w:val="24"/>
        </w:rPr>
        <w:t>Level 2:</w:t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Overtime: Excluded</w:t>
      </w:r>
    </w:p>
    <w:p w14:paraId="241AE0AC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Collective Bargaining Unit(s): 01, 02, 79, 89</w:t>
      </w:r>
    </w:p>
    <w:p w14:paraId="3629F7EF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Equal Employment Opportunity Cate</w:t>
      </w:r>
      <w:r>
        <w:rPr>
          <w:b w:val="0"/>
          <w:color w:val="auto"/>
          <w:sz w:val="24"/>
        </w:rPr>
        <w:t>gory(ies): 01, 02</w:t>
      </w:r>
    </w:p>
    <w:p w14:paraId="03195050" w14:textId="77777777" w:rsidR="00441646" w:rsidRDefault="009F3740">
      <w:pPr>
        <w:ind w:left="720"/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Special Risk:  No</w:t>
      </w:r>
    </w:p>
    <w:p w14:paraId="7D2AC149" w14:textId="77777777" w:rsidR="00441646" w:rsidRDefault="00441646">
      <w:pPr>
        <w:ind w:left="720"/>
        <w:rPr>
          <w:color w:val="auto"/>
          <w:sz w:val="24"/>
        </w:rPr>
      </w:pPr>
    </w:p>
    <w:p w14:paraId="6C45FE83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color w:val="auto"/>
          <w:sz w:val="24"/>
        </w:rPr>
        <w:t>Level 3:</w:t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Overtime: Excluded</w:t>
      </w:r>
    </w:p>
    <w:p w14:paraId="5441D536" w14:textId="77777777" w:rsidR="00441646" w:rsidRDefault="009F3740">
      <w:pPr>
        <w:ind w:left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Collective Bargaining Unit(s): 87</w:t>
      </w:r>
    </w:p>
    <w:p w14:paraId="7C9D4890" w14:textId="77777777" w:rsidR="00441646" w:rsidRDefault="009F3740">
      <w:pPr>
        <w:ind w:left="720"/>
        <w:rPr>
          <w:color w:val="auto"/>
          <w:sz w:val="24"/>
        </w:rPr>
      </w:pP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  <w:t>Equal Employment Opportunity Category(ies): 02</w:t>
      </w:r>
    </w:p>
    <w:p w14:paraId="38F5B53F" w14:textId="5D2B6118" w:rsidR="00441646" w:rsidRDefault="009F3740">
      <w:pPr>
        <w:ind w:left="720"/>
        <w:rPr>
          <w:b w:val="0"/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Special Risk:  No</w:t>
      </w:r>
    </w:p>
    <w:p w14:paraId="6438C9C8" w14:textId="77777777" w:rsidR="007D4A0F" w:rsidRDefault="007D4A0F">
      <w:pPr>
        <w:ind w:left="720"/>
        <w:rPr>
          <w:b w:val="0"/>
          <w:color w:val="auto"/>
          <w:sz w:val="24"/>
        </w:rPr>
      </w:pPr>
    </w:p>
    <w:p w14:paraId="51CD0090" w14:textId="464E73E6" w:rsidR="007D4A0F" w:rsidRPr="00FA7E9A" w:rsidRDefault="007D4A0F">
      <w:pPr>
        <w:ind w:left="720"/>
        <w:rPr>
          <w:b w:val="0"/>
          <w:color w:val="auto"/>
          <w:sz w:val="24"/>
        </w:rPr>
      </w:pPr>
      <w:r>
        <w:rPr>
          <w:bCs w:val="0"/>
          <w:color w:val="auto"/>
          <w:sz w:val="24"/>
        </w:rPr>
        <w:t>Level 4:</w:t>
      </w:r>
      <w:r>
        <w:rPr>
          <w:bCs w:val="0"/>
          <w:color w:val="auto"/>
          <w:sz w:val="24"/>
        </w:rPr>
        <w:tab/>
      </w:r>
      <w:r w:rsidRPr="00FA7E9A">
        <w:rPr>
          <w:b w:val="0"/>
          <w:color w:val="auto"/>
          <w:sz w:val="24"/>
        </w:rPr>
        <w:t xml:space="preserve">Overtime: </w:t>
      </w:r>
      <w:r w:rsidRPr="007D4A0F">
        <w:rPr>
          <w:b w:val="0"/>
          <w:color w:val="auto"/>
          <w:sz w:val="24"/>
        </w:rPr>
        <w:t>Excluded</w:t>
      </w:r>
    </w:p>
    <w:p w14:paraId="45371252" w14:textId="654DC8E4" w:rsidR="00441646" w:rsidRPr="00FA7E9A" w:rsidRDefault="007D4A0F">
      <w:pPr>
        <w:pStyle w:val="BodyText3"/>
        <w:rPr>
          <w:bCs/>
        </w:rPr>
      </w:pPr>
      <w:r w:rsidRPr="007D4A0F">
        <w:rPr>
          <w:bCs/>
        </w:rPr>
        <w:tab/>
      </w:r>
      <w:r w:rsidRPr="007D4A0F">
        <w:rPr>
          <w:bCs/>
        </w:rPr>
        <w:tab/>
      </w:r>
      <w:r w:rsidRPr="007D4A0F">
        <w:rPr>
          <w:bCs/>
        </w:rPr>
        <w:tab/>
      </w:r>
      <w:r w:rsidRPr="00FA7E9A">
        <w:rPr>
          <w:bCs/>
        </w:rPr>
        <w:t xml:space="preserve">Collective Bargaining Unit(s): </w:t>
      </w:r>
      <w:r w:rsidRPr="007D4A0F">
        <w:rPr>
          <w:bCs/>
        </w:rPr>
        <w:t>87</w:t>
      </w:r>
    </w:p>
    <w:p w14:paraId="7420C0AC" w14:textId="79644823" w:rsidR="007D4A0F" w:rsidRDefault="007D4A0F">
      <w:pPr>
        <w:pStyle w:val="BodyText3"/>
        <w:rPr>
          <w:b/>
          <w:bCs/>
        </w:rPr>
      </w:pPr>
      <w:r w:rsidRPr="00FA7E9A">
        <w:rPr>
          <w:bCs/>
        </w:rPr>
        <w:tab/>
      </w:r>
      <w:r w:rsidRPr="00FA7E9A">
        <w:rPr>
          <w:bCs/>
        </w:rPr>
        <w:tab/>
      </w:r>
      <w:r w:rsidRPr="00FA7E9A">
        <w:rPr>
          <w:bCs/>
        </w:rPr>
        <w:tab/>
        <w:t xml:space="preserve">Equal Employment Opportunity </w:t>
      </w:r>
      <w:proofErr w:type="spellStart"/>
      <w:r w:rsidRPr="00FA7E9A">
        <w:rPr>
          <w:bCs/>
        </w:rPr>
        <w:t>Categoy</w:t>
      </w:r>
      <w:proofErr w:type="spellEnd"/>
      <w:r w:rsidRPr="00FA7E9A">
        <w:rPr>
          <w:bCs/>
        </w:rPr>
        <w:t>(</w:t>
      </w:r>
      <w:proofErr w:type="spellStart"/>
      <w:r w:rsidRPr="00FA7E9A">
        <w:rPr>
          <w:bCs/>
        </w:rPr>
        <w:t>ies</w:t>
      </w:r>
      <w:proofErr w:type="spellEnd"/>
      <w:r w:rsidRPr="00FA7E9A">
        <w:rPr>
          <w:bCs/>
        </w:rPr>
        <w:t xml:space="preserve">): </w:t>
      </w:r>
      <w:r w:rsidRPr="007D4A0F">
        <w:rPr>
          <w:bCs/>
        </w:rPr>
        <w:t>02</w:t>
      </w:r>
    </w:p>
    <w:p w14:paraId="6CC6A4DC" w14:textId="376AB7A2" w:rsidR="00441646" w:rsidRDefault="007D4A0F">
      <w:pPr>
        <w:pStyle w:val="BodyText3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7E9A">
        <w:t xml:space="preserve">Special Risk: </w:t>
      </w:r>
      <w:r w:rsidRPr="007D4A0F">
        <w:t>No</w:t>
      </w:r>
    </w:p>
    <w:p w14:paraId="14138FC8" w14:textId="77777777" w:rsidR="007D4A0F" w:rsidRPr="007D4A0F" w:rsidRDefault="007D4A0F">
      <w:pPr>
        <w:pStyle w:val="BodyText3"/>
      </w:pPr>
    </w:p>
    <w:p w14:paraId="3BE5014D" w14:textId="2072D22A" w:rsidR="00FA7E9A" w:rsidRDefault="009F3740">
      <w:pPr>
        <w:pStyle w:val="BodyText3"/>
      </w:pPr>
      <w:r>
        <w:rPr>
          <w:b/>
        </w:rPr>
        <w:t>EFFECTIVE:</w:t>
      </w:r>
      <w:r>
        <w:tab/>
      </w:r>
      <w:r>
        <w:tab/>
      </w:r>
      <w:r w:rsidR="00FA7E9A">
        <w:t>01/01/2023: Added Level 4 Definition</w:t>
      </w:r>
    </w:p>
    <w:p w14:paraId="1BAF7A4B" w14:textId="3606BF48" w:rsidR="00F64710" w:rsidRDefault="009F3740">
      <w:pPr>
        <w:pStyle w:val="BodyText3"/>
        <w:ind w:left="1440" w:firstLine="720"/>
        <w:pPrChange w:id="0" w:author="Brock, Constance" w:date="2023-01-26T14:48:00Z">
          <w:pPr>
            <w:pStyle w:val="BodyText3"/>
          </w:pPr>
        </w:pPrChange>
      </w:pPr>
      <w:r>
        <w:rPr>
          <w:u w:val="single"/>
        </w:rPr>
        <w:t>07/01/2002</w:t>
      </w:r>
    </w:p>
    <w:sectPr w:rsidR="00F6471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9D8" w14:textId="77777777" w:rsidR="00F64710" w:rsidRDefault="00F64710">
      <w:r>
        <w:separator/>
      </w:r>
    </w:p>
  </w:endnote>
  <w:endnote w:type="continuationSeparator" w:id="0">
    <w:p w14:paraId="35DE62FA" w14:textId="77777777" w:rsidR="00F64710" w:rsidRDefault="00F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FBD3" w14:textId="77777777" w:rsidR="00441646" w:rsidRDefault="009F37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AC9CF" w14:textId="77777777" w:rsidR="00441646" w:rsidRDefault="00441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6699" w14:textId="77777777" w:rsidR="00441646" w:rsidRDefault="009F3740">
    <w:pPr>
      <w:pStyle w:val="Footer"/>
      <w:jc w:val="center"/>
      <w:rPr>
        <w:b w:val="0"/>
        <w:color w:val="auto"/>
        <w:sz w:val="24"/>
      </w:rPr>
    </w:pPr>
    <w:r>
      <w:rPr>
        <w:rStyle w:val="PageNumber"/>
        <w:b w:val="0"/>
        <w:color w:val="auto"/>
        <w:sz w:val="24"/>
      </w:rPr>
      <w:fldChar w:fldCharType="begin"/>
    </w:r>
    <w:r>
      <w:rPr>
        <w:rStyle w:val="PageNumber"/>
        <w:b w:val="0"/>
        <w:color w:val="auto"/>
        <w:sz w:val="24"/>
      </w:rPr>
      <w:instrText xml:space="preserve"> PAGE </w:instrText>
    </w:r>
    <w:r>
      <w:rPr>
        <w:rStyle w:val="PageNumber"/>
        <w:b w:val="0"/>
        <w:color w:val="auto"/>
        <w:sz w:val="24"/>
      </w:rPr>
      <w:fldChar w:fldCharType="separate"/>
    </w:r>
    <w:r>
      <w:rPr>
        <w:rStyle w:val="PageNumber"/>
        <w:b w:val="0"/>
        <w:noProof/>
        <w:color w:val="auto"/>
        <w:sz w:val="24"/>
      </w:rPr>
      <w:t>1</w:t>
    </w:r>
    <w:r>
      <w:rPr>
        <w:rStyle w:val="PageNumber"/>
        <w:b w:val="0"/>
        <w:color w:val="auto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C35A" w14:textId="77777777" w:rsidR="00F64710" w:rsidRDefault="00F64710">
      <w:r>
        <w:separator/>
      </w:r>
    </w:p>
  </w:footnote>
  <w:footnote w:type="continuationSeparator" w:id="0">
    <w:p w14:paraId="25CFC960" w14:textId="77777777" w:rsidR="00F64710" w:rsidRDefault="00F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8CF3" w14:textId="77777777" w:rsidR="00441646" w:rsidRDefault="009F3740">
    <w:pPr>
      <w:pStyle w:val="Header"/>
      <w:jc w:val="right"/>
      <w:rPr>
        <w:rFonts w:ascii="Arial" w:hAnsi="Arial"/>
        <w:color w:val="000000"/>
      </w:rPr>
    </w:pPr>
    <w:r>
      <w:rPr>
        <w:rFonts w:ascii="Arial" w:hAnsi="Arial"/>
        <w:color w:val="000000"/>
      </w:rPr>
      <w:t>Job Family:  27-</w:t>
    </w:r>
    <w:proofErr w:type="gramStart"/>
    <w:r>
      <w:rPr>
        <w:rFonts w:ascii="Arial" w:hAnsi="Arial"/>
        <w:color w:val="000000"/>
      </w:rPr>
      <w:t>0000  Arts</w:t>
    </w:r>
    <w:proofErr w:type="gramEnd"/>
    <w:r>
      <w:rPr>
        <w:rFonts w:ascii="Arial" w:hAnsi="Arial"/>
        <w:color w:val="000000"/>
      </w:rPr>
      <w:t>, Design</w:t>
    </w:r>
  </w:p>
  <w:p w14:paraId="1EC530FA" w14:textId="77777777" w:rsidR="00441646" w:rsidRDefault="009F3740">
    <w:pPr>
      <w:pStyle w:val="Header"/>
      <w:jc w:val="right"/>
    </w:pPr>
    <w:r>
      <w:rPr>
        <w:rFonts w:ascii="Arial" w:hAnsi="Arial"/>
        <w:color w:val="000000"/>
      </w:rPr>
      <w:t>and Media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802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3960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ck, Constance">
    <w15:presenceInfo w15:providerId="AD" w15:userId="S::BrockC@mydms.fl.gov::f29064da-3c73-4aef-adf5-97ae4610e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2B"/>
    <w:rsid w:val="00441646"/>
    <w:rsid w:val="007D4A0F"/>
    <w:rsid w:val="0093182B"/>
    <w:rsid w:val="009E624B"/>
    <w:rsid w:val="009F3740"/>
    <w:rsid w:val="00C5698F"/>
    <w:rsid w:val="00F64710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FCD33"/>
  <w15:chartTrackingRefBased/>
  <w15:docId w15:val="{3D1AC19F-E6CB-4582-9BAE-3CE063F6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 w:cs="Arial"/>
      <w:b/>
      <w:bCs/>
      <w:color w:val="FF0000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auto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 w:val="0"/>
      <w:bCs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auto"/>
      <w:sz w:val="28"/>
    </w:rPr>
  </w:style>
  <w:style w:type="paragraph" w:styleId="BodyText2">
    <w:name w:val="Body Text 2"/>
    <w:basedOn w:val="Normal"/>
    <w:semiHidden/>
    <w:rPr>
      <w:b w:val="0"/>
      <w:bCs w:val="0"/>
      <w:i/>
      <w:iCs/>
      <w:color w:val="auto"/>
      <w:sz w:val="24"/>
    </w:rPr>
  </w:style>
  <w:style w:type="paragraph" w:styleId="BodyText3">
    <w:name w:val="Body Text 3"/>
    <w:basedOn w:val="Normal"/>
    <w:semiHidden/>
    <w:rPr>
      <w:b w:val="0"/>
      <w:bCs w:val="0"/>
      <w:color w:val="auto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93182B"/>
    <w:rPr>
      <w:rFonts w:ascii="Helvetica" w:hAnsi="Helvetica" w:cs="Arial"/>
      <w:b/>
      <w:bCs/>
      <w:color w:val="FF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GROUP CHARACTERISTICS:</vt:lpstr>
    </vt:vector>
  </TitlesOfParts>
  <Company>DMS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GROUP CHARACTERISTICS:</dc:title>
  <dc:subject/>
  <dc:creator>HRM</dc:creator>
  <cp:keywords/>
  <dc:description/>
  <cp:lastModifiedBy>Brock, Constance</cp:lastModifiedBy>
  <cp:revision>2</cp:revision>
  <dcterms:created xsi:type="dcterms:W3CDTF">2023-03-28T19:55:00Z</dcterms:created>
  <dcterms:modified xsi:type="dcterms:W3CDTF">2023-03-28T19:55:00Z</dcterms:modified>
</cp:coreProperties>
</file>