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CF07" w14:textId="77777777" w:rsidR="00B01C26" w:rsidRDefault="00B01C26">
      <w:pPr>
        <w:pStyle w:val="BodyText"/>
        <w:jc w:val="center"/>
        <w:outlineLvl w:val="0"/>
      </w:pPr>
      <w:r>
        <w:t>OCCUPATIONAL GROUP CHARACTERISTICS</w:t>
      </w:r>
    </w:p>
    <w:p w14:paraId="1DF41D21" w14:textId="77777777" w:rsidR="00B01C26" w:rsidRDefault="00B01C26">
      <w:pPr>
        <w:pStyle w:val="BodyText"/>
        <w:jc w:val="center"/>
        <w:outlineLvl w:val="0"/>
        <w:rPr>
          <w:b w:val="0"/>
          <w:sz w:val="24"/>
        </w:rPr>
      </w:pPr>
    </w:p>
    <w:p w14:paraId="390E4FCF" w14:textId="77777777" w:rsidR="00B01C26" w:rsidRDefault="00B01C26">
      <w:pPr>
        <w:pStyle w:val="BodyText"/>
        <w:jc w:val="center"/>
        <w:outlineLvl w:val="0"/>
        <w:rPr>
          <w:b w:val="0"/>
          <w:sz w:val="24"/>
        </w:rPr>
      </w:pPr>
    </w:p>
    <w:p w14:paraId="75188359" w14:textId="410C83C5" w:rsidR="00B01C26" w:rsidRDefault="00B01C26">
      <w:pPr>
        <w:pStyle w:val="BodyText"/>
        <w:jc w:val="center"/>
        <w:rPr>
          <w:sz w:val="24"/>
        </w:rPr>
      </w:pPr>
      <w:r>
        <w:rPr>
          <w:rFonts w:ascii="Arial" w:hAnsi="Arial"/>
          <w:snapToGrid w:val="0"/>
          <w:color w:val="000000"/>
          <w:sz w:val="24"/>
        </w:rPr>
        <w:t xml:space="preserve">Diagnosing &amp; Treatment </w:t>
      </w:r>
      <w:r w:rsidR="003832E1">
        <w:rPr>
          <w:rFonts w:ascii="Arial" w:hAnsi="Arial"/>
          <w:snapToGrid w:val="0"/>
          <w:color w:val="000000"/>
          <w:sz w:val="24"/>
        </w:rPr>
        <w:t>Practitioner</w:t>
      </w:r>
      <w:r>
        <w:rPr>
          <w:rFonts w:ascii="Arial" w:hAnsi="Arial"/>
          <w:snapToGrid w:val="0"/>
          <w:color w:val="000000"/>
          <w:sz w:val="24"/>
        </w:rPr>
        <w:t xml:space="preserve">, </w:t>
      </w:r>
      <w:r w:rsidR="003832E1">
        <w:rPr>
          <w:rFonts w:ascii="Arial" w:hAnsi="Arial"/>
          <w:snapToGrid w:val="0"/>
          <w:color w:val="000000"/>
          <w:sz w:val="24"/>
        </w:rPr>
        <w:t>Health</w:t>
      </w:r>
    </w:p>
    <w:p w14:paraId="4873F4A7" w14:textId="77777777" w:rsidR="00B01C26" w:rsidRDefault="00B01C26">
      <w:pPr>
        <w:pStyle w:val="BodyText"/>
        <w:rPr>
          <w:b w:val="0"/>
          <w:sz w:val="24"/>
        </w:rPr>
      </w:pPr>
    </w:p>
    <w:p w14:paraId="237D864F" w14:textId="77777777" w:rsidR="00B01C26" w:rsidRDefault="00B01C26">
      <w:pPr>
        <w:pStyle w:val="BodyText"/>
        <w:rPr>
          <w:b w:val="0"/>
          <w:sz w:val="24"/>
        </w:rPr>
      </w:pPr>
    </w:p>
    <w:p w14:paraId="21963DCC" w14:textId="77777777" w:rsidR="00B01C26" w:rsidRDefault="00B01C26">
      <w:pPr>
        <w:pStyle w:val="BodyText"/>
        <w:outlineLvl w:val="0"/>
        <w:rPr>
          <w:b w:val="0"/>
          <w:sz w:val="24"/>
        </w:rPr>
      </w:pPr>
      <w:r>
        <w:rPr>
          <w:b w:val="0"/>
          <w:sz w:val="24"/>
        </w:rPr>
        <w:t>This Occupational Group is in the Job Family “</w:t>
      </w:r>
      <w:r>
        <w:rPr>
          <w:b w:val="0"/>
          <w:snapToGrid w:val="0"/>
          <w:color w:val="000000"/>
          <w:sz w:val="24"/>
        </w:rPr>
        <w:t>Healthcare Practitioners</w:t>
      </w:r>
      <w:r>
        <w:rPr>
          <w:b w:val="0"/>
          <w:sz w:val="24"/>
        </w:rPr>
        <w:t>.”</w:t>
      </w:r>
    </w:p>
    <w:p w14:paraId="1BCD7E53" w14:textId="77777777" w:rsidR="00B01C26" w:rsidRDefault="00B01C26">
      <w:pPr>
        <w:rPr>
          <w:rFonts w:ascii="Helvetica" w:hAnsi="Helvetica"/>
        </w:rPr>
      </w:pPr>
    </w:p>
    <w:p w14:paraId="3573E702" w14:textId="77777777" w:rsidR="00B01C26" w:rsidRDefault="00B01C26">
      <w:pPr>
        <w:rPr>
          <w:rFonts w:ascii="Helvetica" w:hAnsi="Helvetica"/>
        </w:rPr>
      </w:pPr>
    </w:p>
    <w:p w14:paraId="3A71FBB0" w14:textId="25725757" w:rsidR="00B01C26" w:rsidRDefault="00B01C26">
      <w:pPr>
        <w:pStyle w:val="Heading1"/>
        <w:rPr>
          <w:b w:val="0"/>
        </w:rPr>
      </w:pPr>
      <w:r>
        <w:t xml:space="preserve">Description:  </w:t>
      </w:r>
      <w:r>
        <w:rPr>
          <w:b w:val="0"/>
        </w:rPr>
        <w:t xml:space="preserve">This is medical professional work diagnosing or treating and caring for the sick, injured, infirm, and physically or emotionally handicapped client.  Included are physicians, dentists, pharmacists, nurses, and other treatment specialists.  Also included are professionals </w:t>
      </w:r>
      <w:r w:rsidR="003832E1">
        <w:rPr>
          <w:b w:val="0"/>
        </w:rPr>
        <w:t>providing</w:t>
      </w:r>
      <w:r>
        <w:rPr>
          <w:b w:val="0"/>
        </w:rPr>
        <w:t xml:space="preserve"> medical treatment </w:t>
      </w:r>
      <w:r w:rsidR="00EC1C00">
        <w:rPr>
          <w:b w:val="0"/>
        </w:rPr>
        <w:t>for</w:t>
      </w:r>
      <w:r>
        <w:rPr>
          <w:b w:val="0"/>
        </w:rPr>
        <w:t xml:space="preserve"> animals.</w:t>
      </w:r>
    </w:p>
    <w:p w14:paraId="41D15F1C" w14:textId="77777777" w:rsidR="00B01C26" w:rsidRDefault="00B01C26">
      <w:pPr>
        <w:rPr>
          <w:rFonts w:ascii="Helvetica" w:hAnsi="Helvetica"/>
          <w:u w:val="single"/>
        </w:rPr>
      </w:pPr>
    </w:p>
    <w:p w14:paraId="1B98603A" w14:textId="11D95BF5" w:rsidR="00B01C26" w:rsidRDefault="00B01C26">
      <w:pPr>
        <w:pStyle w:val="Heading1"/>
        <w:rPr>
          <w:b w:val="0"/>
        </w:rPr>
      </w:pPr>
      <w:r>
        <w:t xml:space="preserve">Primary Performance Factors:  </w:t>
      </w:r>
      <w:r>
        <w:rPr>
          <w:b w:val="0"/>
        </w:rPr>
        <w:t xml:space="preserve">The Occupations within the </w:t>
      </w:r>
      <w:r>
        <w:rPr>
          <w:rFonts w:ascii="Arial" w:hAnsi="Arial"/>
          <w:b w:val="0"/>
          <w:bCs w:val="0"/>
          <w:snapToGrid w:val="0"/>
          <w:color w:val="000000"/>
        </w:rPr>
        <w:t xml:space="preserve">Diagnosing &amp; Treatment </w:t>
      </w:r>
      <w:r w:rsidR="003832E1">
        <w:rPr>
          <w:rFonts w:ascii="Arial" w:hAnsi="Arial"/>
          <w:b w:val="0"/>
          <w:bCs w:val="0"/>
          <w:snapToGrid w:val="0"/>
          <w:color w:val="000000"/>
        </w:rPr>
        <w:t>Practitioner</w:t>
      </w:r>
      <w:r>
        <w:rPr>
          <w:rFonts w:ascii="Arial" w:hAnsi="Arial"/>
          <w:b w:val="0"/>
          <w:bCs w:val="0"/>
          <w:snapToGrid w:val="0"/>
          <w:color w:val="000000"/>
        </w:rPr>
        <w:t>, H</w:t>
      </w:r>
      <w:r w:rsidR="003832E1">
        <w:rPr>
          <w:rFonts w:ascii="Arial" w:hAnsi="Arial"/>
          <w:b w:val="0"/>
          <w:bCs w:val="0"/>
          <w:snapToGrid w:val="0"/>
          <w:color w:val="000000"/>
        </w:rPr>
        <w:t>ea</w:t>
      </w:r>
      <w:r>
        <w:rPr>
          <w:rFonts w:ascii="Arial" w:hAnsi="Arial"/>
          <w:b w:val="0"/>
          <w:bCs w:val="0"/>
          <w:snapToGrid w:val="0"/>
          <w:color w:val="000000"/>
        </w:rPr>
        <w:t>lth</w:t>
      </w:r>
      <w:r>
        <w:rPr>
          <w:rFonts w:ascii="Arial" w:hAnsi="Arial"/>
          <w:b w:val="0"/>
          <w:snapToGrid w:val="0"/>
          <w:color w:val="000000"/>
        </w:rPr>
        <w:t xml:space="preserve"> </w:t>
      </w:r>
      <w:r>
        <w:rPr>
          <w:b w:val="0"/>
        </w:rPr>
        <w:t xml:space="preserve">Occupational Group may have up to six different performance levels.  When determining the level of a position within the </w:t>
      </w:r>
      <w:r>
        <w:rPr>
          <w:rFonts w:ascii="Arial" w:hAnsi="Arial"/>
          <w:b w:val="0"/>
          <w:bCs w:val="0"/>
          <w:snapToGrid w:val="0"/>
          <w:color w:val="000000"/>
        </w:rPr>
        <w:t xml:space="preserve">Diagnosing &amp; Treatment </w:t>
      </w:r>
      <w:r w:rsidR="003832E1">
        <w:rPr>
          <w:rFonts w:ascii="Arial" w:hAnsi="Arial"/>
          <w:b w:val="0"/>
          <w:bCs w:val="0"/>
          <w:snapToGrid w:val="0"/>
          <w:color w:val="000000"/>
        </w:rPr>
        <w:t>Practitioner</w:t>
      </w:r>
      <w:r>
        <w:rPr>
          <w:rFonts w:ascii="Arial" w:hAnsi="Arial"/>
          <w:b w:val="0"/>
          <w:bCs w:val="0"/>
          <w:snapToGrid w:val="0"/>
          <w:color w:val="000000"/>
        </w:rPr>
        <w:t>, H</w:t>
      </w:r>
      <w:r w:rsidR="003832E1">
        <w:rPr>
          <w:rFonts w:ascii="Arial" w:hAnsi="Arial"/>
          <w:b w:val="0"/>
          <w:bCs w:val="0"/>
          <w:snapToGrid w:val="0"/>
          <w:color w:val="000000"/>
        </w:rPr>
        <w:t>ea</w:t>
      </w:r>
      <w:r>
        <w:rPr>
          <w:rFonts w:ascii="Arial" w:hAnsi="Arial"/>
          <w:b w:val="0"/>
          <w:bCs w:val="0"/>
          <w:snapToGrid w:val="0"/>
          <w:color w:val="000000"/>
        </w:rPr>
        <w:t>lth</w:t>
      </w:r>
      <w:r>
        <w:rPr>
          <w:b w:val="0"/>
        </w:rPr>
        <w:t xml:space="preserve"> Occupational Group, the following performance factors should be considered:</w:t>
      </w:r>
    </w:p>
    <w:p w14:paraId="3FB05555" w14:textId="77777777" w:rsidR="00B01C26" w:rsidRDefault="00B01C26">
      <w:pPr>
        <w:pStyle w:val="Heading1"/>
        <w:numPr>
          <w:ilvl w:val="0"/>
          <w:numId w:val="1"/>
        </w:numPr>
      </w:pPr>
      <w:r>
        <w:t>Knowledge,</w:t>
      </w:r>
    </w:p>
    <w:p w14:paraId="6AC6638F" w14:textId="77777777" w:rsidR="00B01C26" w:rsidRDefault="00B01C26">
      <w:pPr>
        <w:pStyle w:val="Heading1"/>
        <w:numPr>
          <w:ilvl w:val="0"/>
          <w:numId w:val="1"/>
        </w:numPr>
      </w:pPr>
      <w:r>
        <w:t>Skill,</w:t>
      </w:r>
    </w:p>
    <w:p w14:paraId="57E6624E" w14:textId="77777777" w:rsidR="00B01C26" w:rsidRDefault="00B01C26">
      <w:pPr>
        <w:pStyle w:val="Heading1"/>
        <w:numPr>
          <w:ilvl w:val="0"/>
          <w:numId w:val="1"/>
        </w:numPr>
      </w:pPr>
      <w:r>
        <w:t>Complexity,</w:t>
      </w:r>
    </w:p>
    <w:p w14:paraId="3C561FD4" w14:textId="77777777" w:rsidR="00B01C26" w:rsidRDefault="00B01C26">
      <w:pPr>
        <w:pStyle w:val="Heading1"/>
        <w:numPr>
          <w:ilvl w:val="0"/>
          <w:numId w:val="1"/>
        </w:numPr>
        <w:rPr>
          <w:b w:val="0"/>
          <w:i/>
        </w:rPr>
      </w:pPr>
      <w:r>
        <w:t>Autonomy.</w:t>
      </w:r>
    </w:p>
    <w:p w14:paraId="4F0FEB85" w14:textId="77777777" w:rsidR="00B01C26" w:rsidRDefault="00B01C26">
      <w:pPr>
        <w:rPr>
          <w:rFonts w:ascii="Helvetica" w:hAnsi="Helvetica"/>
        </w:rPr>
      </w:pPr>
    </w:p>
    <w:p w14:paraId="7DEBECB7" w14:textId="77777777" w:rsidR="00B01C26" w:rsidRDefault="00B01C26">
      <w:pPr>
        <w:rPr>
          <w:rFonts w:ascii="Helvetica" w:hAnsi="Helvetica"/>
          <w:b/>
        </w:rPr>
      </w:pPr>
      <w:r>
        <w:rPr>
          <w:rFonts w:ascii="Helvetica" w:hAnsi="Helvetica"/>
          <w:b/>
        </w:rPr>
        <w:t>Performance levels typically associated with each Level:</w:t>
      </w:r>
    </w:p>
    <w:p w14:paraId="5EE52708" w14:textId="77777777" w:rsidR="00B01C26" w:rsidRDefault="00B01C26">
      <w:pPr>
        <w:rPr>
          <w:rFonts w:ascii="Helvetica" w:hAnsi="Helvetica"/>
        </w:rPr>
      </w:pPr>
    </w:p>
    <w:p w14:paraId="1817562B" w14:textId="100C65FD" w:rsidR="00B01C26" w:rsidRDefault="00B01C26">
      <w:pPr>
        <w:ind w:left="360"/>
        <w:rPr>
          <w:rFonts w:ascii="Helvetica" w:hAnsi="Helvetica"/>
        </w:rPr>
      </w:pPr>
      <w:r>
        <w:rPr>
          <w:rFonts w:ascii="Helvetica" w:hAnsi="Helvetica"/>
          <w:b/>
        </w:rPr>
        <w:t xml:space="preserve">Level 1:  </w:t>
      </w:r>
      <w:r>
        <w:rPr>
          <w:rFonts w:ascii="Helvetica" w:hAnsi="Helvetica"/>
        </w:rPr>
        <w:t xml:space="preserve">This is work performing professional medical treatment and care as a Registered Nurse, Registered Dietician, or other therapeutic professional requiring specific education.  Works under </w:t>
      </w:r>
      <w:r w:rsidR="00EC1C00">
        <w:rPr>
          <w:rFonts w:ascii="Helvetica" w:hAnsi="Helvetica"/>
        </w:rPr>
        <w:t>direct</w:t>
      </w:r>
      <w:r>
        <w:rPr>
          <w:rFonts w:ascii="Helvetica" w:hAnsi="Helvetica"/>
        </w:rPr>
        <w:t xml:space="preserve"> supervision and follows established practices.</w:t>
      </w:r>
    </w:p>
    <w:p w14:paraId="5251778D" w14:textId="77777777" w:rsidR="00B01C26" w:rsidRDefault="00B01C26">
      <w:pPr>
        <w:pStyle w:val="BodyText2"/>
        <w:rPr>
          <w:i w:val="0"/>
        </w:rPr>
      </w:pPr>
    </w:p>
    <w:p w14:paraId="1A644473" w14:textId="77777777" w:rsidR="00B01C26" w:rsidRDefault="00B01C26">
      <w:pPr>
        <w:ind w:left="360"/>
        <w:rPr>
          <w:rFonts w:ascii="Helvetica" w:hAnsi="Helvetica"/>
        </w:rPr>
      </w:pPr>
      <w:r>
        <w:rPr>
          <w:rFonts w:ascii="Helvetica" w:hAnsi="Helvetica"/>
          <w:b/>
        </w:rPr>
        <w:t xml:space="preserve">Level 2:  </w:t>
      </w:r>
      <w:r>
        <w:rPr>
          <w:rFonts w:ascii="Helvetica" w:hAnsi="Helvetica"/>
        </w:rPr>
        <w:t xml:space="preserve">This is work performing professional medical treatment and care in specialized nursing or public health nursing requiring specific education.  Works under indirect supervision and follows established practices.  </w:t>
      </w:r>
    </w:p>
    <w:p w14:paraId="13A2BCA8" w14:textId="77777777" w:rsidR="00B01C26" w:rsidRDefault="00B01C26">
      <w:pPr>
        <w:rPr>
          <w:rFonts w:ascii="Helvetica" w:hAnsi="Helvetica"/>
        </w:rPr>
      </w:pPr>
    </w:p>
    <w:p w14:paraId="652C3A71" w14:textId="66D04A17" w:rsidR="00B01C26" w:rsidRDefault="00B01C26">
      <w:pPr>
        <w:pStyle w:val="BodyText2"/>
        <w:tabs>
          <w:tab w:val="left" w:pos="90"/>
          <w:tab w:val="left" w:pos="180"/>
          <w:tab w:val="left" w:pos="360"/>
        </w:tabs>
        <w:ind w:left="360"/>
        <w:rPr>
          <w:i w:val="0"/>
        </w:rPr>
      </w:pPr>
      <w:r>
        <w:rPr>
          <w:b/>
          <w:i w:val="0"/>
        </w:rPr>
        <w:t xml:space="preserve">Level 3:  </w:t>
      </w:r>
      <w:r>
        <w:rPr>
          <w:i w:val="0"/>
        </w:rPr>
        <w:t>This is work performing or supervising professional medical treatment and care therapists as a supervising nurse or as an Advanced Nurse Practitioner</w:t>
      </w:r>
      <w:r w:rsidR="00473FCA">
        <w:rPr>
          <w:i w:val="0"/>
        </w:rPr>
        <w:t>, Physician’s Assistant,</w:t>
      </w:r>
      <w:r>
        <w:rPr>
          <w:i w:val="0"/>
        </w:rPr>
        <w:t xml:space="preserve"> or medical clinician requiring specific education.  Works under indirect supervision. </w:t>
      </w:r>
    </w:p>
    <w:p w14:paraId="6CCAF0D7" w14:textId="77777777" w:rsidR="00B01C26" w:rsidRDefault="00B01C26">
      <w:pPr>
        <w:tabs>
          <w:tab w:val="left" w:pos="360"/>
        </w:tabs>
        <w:rPr>
          <w:rFonts w:ascii="Helvetica" w:hAnsi="Helvetica"/>
        </w:rPr>
      </w:pPr>
    </w:p>
    <w:p w14:paraId="4086689C" w14:textId="2473C593" w:rsidR="00B01C26" w:rsidRDefault="00B01C26">
      <w:pPr>
        <w:pStyle w:val="BodyText2"/>
        <w:tabs>
          <w:tab w:val="left" w:pos="90"/>
          <w:tab w:val="left" w:pos="180"/>
          <w:tab w:val="left" w:pos="360"/>
        </w:tabs>
        <w:ind w:left="360"/>
        <w:rPr>
          <w:i w:val="0"/>
        </w:rPr>
      </w:pPr>
      <w:r>
        <w:rPr>
          <w:b/>
          <w:i w:val="0"/>
        </w:rPr>
        <w:t xml:space="preserve">Level 4:  </w:t>
      </w:r>
      <w:r>
        <w:rPr>
          <w:i w:val="0"/>
        </w:rPr>
        <w:t xml:space="preserve">This is work performing professional medical treatment and care as a specialized and advanced nursing or dietetic consultant requiring specific education. Works under general direction and infrequent supervision. </w:t>
      </w:r>
      <w:r w:rsidR="003832E1">
        <w:rPr>
          <w:i w:val="0"/>
        </w:rPr>
        <w:t>May supervise lower-level health practitioners.</w:t>
      </w:r>
    </w:p>
    <w:p w14:paraId="7F67EFED" w14:textId="77777777" w:rsidR="00B01C26" w:rsidRDefault="00B01C26">
      <w:pPr>
        <w:rPr>
          <w:rFonts w:ascii="Helvetica" w:hAnsi="Helvetica"/>
        </w:rPr>
      </w:pPr>
    </w:p>
    <w:p w14:paraId="516C4D55" w14:textId="77777777" w:rsidR="00B01C26" w:rsidRDefault="00B01C26">
      <w:pPr>
        <w:pStyle w:val="BodyText2"/>
        <w:tabs>
          <w:tab w:val="left" w:pos="90"/>
          <w:tab w:val="left" w:pos="180"/>
          <w:tab w:val="left" w:pos="360"/>
        </w:tabs>
        <w:ind w:left="360"/>
        <w:rPr>
          <w:i w:val="0"/>
        </w:rPr>
      </w:pPr>
      <w:r>
        <w:rPr>
          <w:b/>
          <w:i w:val="0"/>
        </w:rPr>
        <w:lastRenderedPageBreak/>
        <w:t xml:space="preserve">Level 5:  </w:t>
      </w:r>
      <w:r>
        <w:rPr>
          <w:i w:val="0"/>
        </w:rPr>
        <w:t>This is work performing professional medical treatment as a pharmacist or veterinarian and requiring advanced, specialized education.  This work involves a responsible level of medical or pharmacological skill in evaluating and treating health care needs.  Incumbents work independently and guide their own performance by consulting and deliberating with others.</w:t>
      </w:r>
    </w:p>
    <w:p w14:paraId="42DFA7FF" w14:textId="77777777" w:rsidR="00B01C26" w:rsidRDefault="00B01C26">
      <w:pPr>
        <w:rPr>
          <w:rFonts w:ascii="Helvetica" w:hAnsi="Helvetica"/>
        </w:rPr>
      </w:pPr>
    </w:p>
    <w:p w14:paraId="193CAD9E" w14:textId="59E47128" w:rsidR="00B01C26" w:rsidRDefault="00B01C26">
      <w:pPr>
        <w:pStyle w:val="BodyText2"/>
        <w:tabs>
          <w:tab w:val="left" w:pos="90"/>
          <w:tab w:val="left" w:pos="180"/>
          <w:tab w:val="left" w:pos="360"/>
        </w:tabs>
        <w:ind w:left="360"/>
        <w:rPr>
          <w:i w:val="0"/>
        </w:rPr>
      </w:pPr>
      <w:r>
        <w:rPr>
          <w:b/>
          <w:i w:val="0"/>
        </w:rPr>
        <w:t xml:space="preserve">Level 6:  </w:t>
      </w:r>
      <w:r>
        <w:rPr>
          <w:i w:val="0"/>
        </w:rPr>
        <w:t xml:space="preserve">This is work performing professional medical </w:t>
      </w:r>
      <w:r w:rsidR="00C21770">
        <w:rPr>
          <w:i w:val="0"/>
        </w:rPr>
        <w:t xml:space="preserve">or </w:t>
      </w:r>
      <w:r w:rsidR="006F30E0">
        <w:rPr>
          <w:i w:val="0"/>
        </w:rPr>
        <w:t xml:space="preserve">psychiatric </w:t>
      </w:r>
      <w:r>
        <w:rPr>
          <w:i w:val="0"/>
        </w:rPr>
        <w:t>treatment and care as a physician</w:t>
      </w:r>
      <w:r w:rsidR="006F30E0">
        <w:rPr>
          <w:i w:val="0"/>
        </w:rPr>
        <w:t>, psychiatrist,</w:t>
      </w:r>
      <w:r>
        <w:rPr>
          <w:i w:val="0"/>
        </w:rPr>
        <w:t xml:space="preserve"> or dentist and requiring advanced, specialized education.  This work involves the most advanced and responsible level of medical skill in evaluating and treating health care needs.  Incumbents work independently and guide their own performance by consulting and deliberating with others.</w:t>
      </w:r>
    </w:p>
    <w:p w14:paraId="47DD40EB" w14:textId="77777777" w:rsidR="00B01C26" w:rsidRDefault="00B01C26">
      <w:pPr>
        <w:rPr>
          <w:rFonts w:ascii="Helvetica" w:hAnsi="Helvetica"/>
        </w:rPr>
      </w:pPr>
    </w:p>
    <w:p w14:paraId="0E104BE5" w14:textId="77777777" w:rsidR="00B01C26" w:rsidRDefault="00B01C26">
      <w:pPr>
        <w:rPr>
          <w:rFonts w:ascii="Helvetica" w:hAnsi="Helvetica"/>
        </w:rPr>
      </w:pPr>
    </w:p>
    <w:p w14:paraId="223C3F79" w14:textId="77777777" w:rsidR="00B01C26" w:rsidRDefault="00B01C26">
      <w:pPr>
        <w:outlineLvl w:val="0"/>
        <w:rPr>
          <w:rFonts w:ascii="Helvetica" w:hAnsi="Helvetica"/>
          <w:b/>
        </w:rPr>
      </w:pPr>
      <w:r>
        <w:rPr>
          <w:rFonts w:ascii="Helvetica" w:hAnsi="Helvetica"/>
          <w:b/>
        </w:rPr>
        <w:t>Position designators valid within each Level:</w:t>
      </w:r>
    </w:p>
    <w:p w14:paraId="7C5BD008" w14:textId="77777777" w:rsidR="00B01C26" w:rsidRDefault="00B01C26">
      <w:pPr>
        <w:outlineLvl w:val="0"/>
        <w:rPr>
          <w:rFonts w:ascii="Helvetica" w:hAnsi="Helvetica"/>
        </w:rPr>
      </w:pPr>
    </w:p>
    <w:p w14:paraId="6948C342" w14:textId="77777777" w:rsidR="00B01C26" w:rsidRDefault="00B01C26">
      <w:pPr>
        <w:ind w:left="720"/>
        <w:rPr>
          <w:rFonts w:ascii="Helvetica" w:hAnsi="Helvetica"/>
        </w:rPr>
      </w:pPr>
      <w:r>
        <w:rPr>
          <w:rFonts w:ascii="Helvetica" w:hAnsi="Helvetica"/>
          <w:b/>
        </w:rPr>
        <w:t>Level 1:</w:t>
      </w:r>
      <w:r>
        <w:rPr>
          <w:rFonts w:ascii="Helvetica" w:hAnsi="Helvetica"/>
        </w:rPr>
        <w:tab/>
        <w:t>Overtime: Included, Excluded</w:t>
      </w:r>
    </w:p>
    <w:p w14:paraId="27779AA9" w14:textId="77777777" w:rsidR="00B01C26" w:rsidRDefault="00B01C26">
      <w:pPr>
        <w:ind w:left="720"/>
        <w:rPr>
          <w:rFonts w:ascii="Helvetica" w:hAnsi="Helvetica"/>
        </w:rPr>
      </w:pPr>
      <w:r>
        <w:rPr>
          <w:rFonts w:ascii="Helvetica" w:hAnsi="Helvetica"/>
        </w:rPr>
        <w:tab/>
      </w:r>
      <w:r>
        <w:rPr>
          <w:rFonts w:ascii="Helvetica" w:hAnsi="Helvetica"/>
        </w:rPr>
        <w:tab/>
        <w:t>Collective Bargaining Unit(s): 04</w:t>
      </w:r>
    </w:p>
    <w:p w14:paraId="32751D83" w14:textId="77777777" w:rsidR="00B01C26" w:rsidRDefault="00B01C26">
      <w:pPr>
        <w:ind w:left="720"/>
        <w:rPr>
          <w:rFonts w:ascii="Helvetica" w:hAnsi="Helvetica"/>
        </w:rPr>
      </w:pPr>
      <w:r>
        <w:rPr>
          <w:rFonts w:ascii="Helvetica" w:hAnsi="Helvetica"/>
        </w:rPr>
        <w:tab/>
      </w:r>
      <w:r>
        <w:rPr>
          <w:rFonts w:ascii="Helvetica" w:hAnsi="Helvetica"/>
        </w:rPr>
        <w:tab/>
        <w:t>Equal Employment Opportunity Category(ies): 02</w:t>
      </w:r>
    </w:p>
    <w:p w14:paraId="51F9F571" w14:textId="77777777" w:rsidR="00B01C26" w:rsidRDefault="00B01C26">
      <w:pPr>
        <w:ind w:left="720"/>
        <w:rPr>
          <w:rFonts w:ascii="Helvetica" w:hAnsi="Helvetica"/>
        </w:rPr>
      </w:pPr>
      <w:r>
        <w:rPr>
          <w:rFonts w:ascii="Helvetica" w:hAnsi="Helvetica"/>
        </w:rPr>
        <w:tab/>
      </w:r>
      <w:r>
        <w:rPr>
          <w:rFonts w:ascii="Helvetica" w:hAnsi="Helvetica"/>
        </w:rPr>
        <w:tab/>
        <w:t>Special Risk: Yes, No</w:t>
      </w:r>
    </w:p>
    <w:p w14:paraId="7D49DB7F" w14:textId="77777777" w:rsidR="00B01C26" w:rsidRDefault="00B01C26">
      <w:pPr>
        <w:pStyle w:val="BodyText3"/>
        <w:ind w:left="720"/>
      </w:pPr>
    </w:p>
    <w:p w14:paraId="1576831C" w14:textId="77777777" w:rsidR="00B01C26" w:rsidRDefault="00B01C26">
      <w:pPr>
        <w:ind w:left="720"/>
        <w:rPr>
          <w:rFonts w:ascii="Helvetica" w:hAnsi="Helvetica"/>
        </w:rPr>
      </w:pPr>
      <w:r>
        <w:rPr>
          <w:rFonts w:ascii="Helvetica" w:hAnsi="Helvetica"/>
          <w:b/>
        </w:rPr>
        <w:t>Level 2:</w:t>
      </w:r>
      <w:r>
        <w:rPr>
          <w:rFonts w:ascii="Helvetica" w:hAnsi="Helvetica"/>
        </w:rPr>
        <w:tab/>
        <w:t>Overtime: Included, Excluded</w:t>
      </w:r>
      <w:r>
        <w:rPr>
          <w:rFonts w:ascii="Helvetica" w:hAnsi="Helvetica"/>
          <w:highlight w:val="yellow"/>
        </w:rPr>
        <w:t xml:space="preserve"> </w:t>
      </w:r>
    </w:p>
    <w:p w14:paraId="7E909944" w14:textId="77777777" w:rsidR="00B01C26" w:rsidRDefault="00B01C26">
      <w:pPr>
        <w:ind w:left="720"/>
        <w:rPr>
          <w:rFonts w:ascii="Helvetica" w:hAnsi="Helvetica"/>
        </w:rPr>
      </w:pPr>
      <w:r>
        <w:rPr>
          <w:rFonts w:ascii="Helvetica" w:hAnsi="Helvetica"/>
        </w:rPr>
        <w:tab/>
      </w:r>
      <w:r>
        <w:rPr>
          <w:rFonts w:ascii="Helvetica" w:hAnsi="Helvetica"/>
        </w:rPr>
        <w:tab/>
        <w:t>Collective Bargaining Unit(s): 04</w:t>
      </w:r>
    </w:p>
    <w:p w14:paraId="0C54CC94" w14:textId="77777777" w:rsidR="00B01C26" w:rsidRDefault="00B01C26">
      <w:pPr>
        <w:ind w:left="720"/>
        <w:rPr>
          <w:rFonts w:ascii="Helvetica" w:hAnsi="Helvetica"/>
        </w:rPr>
      </w:pPr>
      <w:r>
        <w:rPr>
          <w:rFonts w:ascii="Helvetica" w:hAnsi="Helvetica"/>
        </w:rPr>
        <w:tab/>
      </w:r>
      <w:r>
        <w:rPr>
          <w:rFonts w:ascii="Helvetica" w:hAnsi="Helvetica"/>
        </w:rPr>
        <w:tab/>
        <w:t>Equal Employment Opportunity Category(ies): 02</w:t>
      </w:r>
    </w:p>
    <w:p w14:paraId="2C38FB72" w14:textId="77777777" w:rsidR="00B01C26" w:rsidRDefault="00B01C26">
      <w:pPr>
        <w:ind w:left="720"/>
        <w:rPr>
          <w:rFonts w:ascii="Helvetica" w:hAnsi="Helvetica"/>
        </w:rPr>
      </w:pPr>
      <w:r>
        <w:rPr>
          <w:rFonts w:ascii="Helvetica" w:hAnsi="Helvetica"/>
        </w:rPr>
        <w:tab/>
      </w:r>
      <w:r>
        <w:rPr>
          <w:rFonts w:ascii="Helvetica" w:hAnsi="Helvetica"/>
        </w:rPr>
        <w:tab/>
        <w:t>Special Risk: Yes, No</w:t>
      </w:r>
      <w:r>
        <w:rPr>
          <w:rFonts w:ascii="Helvetica" w:hAnsi="Helvetica"/>
          <w:highlight w:val="yellow"/>
        </w:rPr>
        <w:t xml:space="preserve"> </w:t>
      </w:r>
    </w:p>
    <w:p w14:paraId="2113084D" w14:textId="77777777" w:rsidR="00B01C26" w:rsidRDefault="00B01C26">
      <w:pPr>
        <w:pStyle w:val="BodyText3"/>
        <w:ind w:left="720"/>
      </w:pPr>
    </w:p>
    <w:p w14:paraId="72323B2D" w14:textId="77777777" w:rsidR="00B01C26" w:rsidRDefault="00B01C26">
      <w:pPr>
        <w:ind w:left="720"/>
        <w:rPr>
          <w:rFonts w:ascii="Helvetica" w:hAnsi="Helvetica"/>
        </w:rPr>
      </w:pPr>
      <w:r>
        <w:rPr>
          <w:rFonts w:ascii="Helvetica" w:hAnsi="Helvetica"/>
          <w:b/>
        </w:rPr>
        <w:t>Level 3:</w:t>
      </w:r>
      <w:r>
        <w:rPr>
          <w:rFonts w:ascii="Helvetica" w:hAnsi="Helvetica"/>
        </w:rPr>
        <w:tab/>
        <w:t>Overtime: Included, Excluded</w:t>
      </w:r>
      <w:r>
        <w:rPr>
          <w:rFonts w:ascii="Helvetica" w:hAnsi="Helvetica"/>
          <w:highlight w:val="yellow"/>
        </w:rPr>
        <w:t xml:space="preserve"> </w:t>
      </w:r>
    </w:p>
    <w:p w14:paraId="0C1518F3" w14:textId="77777777" w:rsidR="00B01C26" w:rsidRDefault="00B01C26">
      <w:pPr>
        <w:ind w:left="720"/>
        <w:rPr>
          <w:rFonts w:ascii="Helvetica" w:hAnsi="Helvetica"/>
        </w:rPr>
      </w:pPr>
      <w:r>
        <w:rPr>
          <w:rFonts w:ascii="Helvetica" w:hAnsi="Helvetica"/>
        </w:rPr>
        <w:tab/>
      </w:r>
      <w:r>
        <w:rPr>
          <w:rFonts w:ascii="Helvetica" w:hAnsi="Helvetica"/>
        </w:rPr>
        <w:tab/>
        <w:t>Collective Bargaining Unit(s): 04</w:t>
      </w:r>
    </w:p>
    <w:p w14:paraId="206ACF76" w14:textId="77777777" w:rsidR="00B01C26" w:rsidRDefault="00B01C26">
      <w:pPr>
        <w:ind w:left="720"/>
        <w:rPr>
          <w:rFonts w:ascii="Helvetica" w:hAnsi="Helvetica"/>
        </w:rPr>
      </w:pPr>
      <w:r>
        <w:rPr>
          <w:rFonts w:ascii="Helvetica" w:hAnsi="Helvetica"/>
        </w:rPr>
        <w:tab/>
      </w:r>
      <w:r>
        <w:rPr>
          <w:rFonts w:ascii="Helvetica" w:hAnsi="Helvetica"/>
        </w:rPr>
        <w:tab/>
        <w:t>Equal Employment Opportunity Category(ies): 02</w:t>
      </w:r>
    </w:p>
    <w:p w14:paraId="3CA5A9A6" w14:textId="77777777" w:rsidR="00B01C26" w:rsidRDefault="00B01C26">
      <w:pPr>
        <w:ind w:left="720"/>
        <w:rPr>
          <w:rFonts w:ascii="Helvetica" w:hAnsi="Helvetica"/>
        </w:rPr>
      </w:pPr>
      <w:r>
        <w:rPr>
          <w:rFonts w:ascii="Helvetica" w:hAnsi="Helvetica"/>
        </w:rPr>
        <w:tab/>
      </w:r>
      <w:r>
        <w:rPr>
          <w:rFonts w:ascii="Helvetica" w:hAnsi="Helvetica"/>
        </w:rPr>
        <w:tab/>
        <w:t>Special Risk: Yes, No</w:t>
      </w:r>
      <w:r>
        <w:rPr>
          <w:rFonts w:ascii="Helvetica" w:hAnsi="Helvetica"/>
          <w:highlight w:val="yellow"/>
        </w:rPr>
        <w:t xml:space="preserve"> </w:t>
      </w:r>
    </w:p>
    <w:p w14:paraId="3A6A1F98" w14:textId="77777777" w:rsidR="00B01C26" w:rsidRDefault="00B01C26">
      <w:pPr>
        <w:pStyle w:val="Heading3"/>
        <w:ind w:firstLine="0"/>
      </w:pPr>
    </w:p>
    <w:p w14:paraId="144ADF57" w14:textId="77777777" w:rsidR="00B01C26" w:rsidRDefault="00B01C26">
      <w:pPr>
        <w:ind w:left="720"/>
        <w:rPr>
          <w:rFonts w:ascii="Helvetica" w:hAnsi="Helvetica"/>
        </w:rPr>
      </w:pPr>
      <w:r>
        <w:rPr>
          <w:rFonts w:ascii="Helvetica" w:hAnsi="Helvetica"/>
          <w:b/>
        </w:rPr>
        <w:t>Level 4:</w:t>
      </w:r>
      <w:r>
        <w:rPr>
          <w:rFonts w:ascii="Helvetica" w:hAnsi="Helvetica"/>
        </w:rPr>
        <w:tab/>
        <w:t>Overtime: Included, Excluded</w:t>
      </w:r>
      <w:r>
        <w:rPr>
          <w:rFonts w:ascii="Helvetica" w:hAnsi="Helvetica"/>
          <w:highlight w:val="yellow"/>
        </w:rPr>
        <w:t xml:space="preserve"> </w:t>
      </w:r>
    </w:p>
    <w:p w14:paraId="1766CD45" w14:textId="77777777" w:rsidR="00B01C26" w:rsidRDefault="00B01C26">
      <w:pPr>
        <w:ind w:left="720"/>
        <w:rPr>
          <w:rFonts w:ascii="Helvetica" w:hAnsi="Helvetica"/>
        </w:rPr>
      </w:pPr>
      <w:r>
        <w:rPr>
          <w:rFonts w:ascii="Helvetica" w:hAnsi="Helvetica"/>
        </w:rPr>
        <w:tab/>
      </w:r>
      <w:r>
        <w:rPr>
          <w:rFonts w:ascii="Helvetica" w:hAnsi="Helvetica"/>
        </w:rPr>
        <w:tab/>
        <w:t>Collective Bargaining Unit(s): 04</w:t>
      </w:r>
    </w:p>
    <w:p w14:paraId="5DDDA08A" w14:textId="77777777" w:rsidR="00B01C26" w:rsidRDefault="00B01C26">
      <w:pPr>
        <w:ind w:left="720"/>
        <w:rPr>
          <w:rFonts w:ascii="Helvetica" w:hAnsi="Helvetica"/>
        </w:rPr>
      </w:pPr>
      <w:r>
        <w:rPr>
          <w:rFonts w:ascii="Helvetica" w:hAnsi="Helvetica"/>
        </w:rPr>
        <w:tab/>
      </w:r>
      <w:r>
        <w:rPr>
          <w:rFonts w:ascii="Helvetica" w:hAnsi="Helvetica"/>
        </w:rPr>
        <w:tab/>
        <w:t>Equal Employment Opportunity Category(ies): 02</w:t>
      </w:r>
    </w:p>
    <w:p w14:paraId="1A64AB1F" w14:textId="77777777" w:rsidR="00B01C26" w:rsidRDefault="00B01C26">
      <w:pPr>
        <w:ind w:left="720"/>
        <w:rPr>
          <w:rFonts w:ascii="Helvetica" w:hAnsi="Helvetica"/>
        </w:rPr>
      </w:pPr>
      <w:r>
        <w:rPr>
          <w:rFonts w:ascii="Helvetica" w:hAnsi="Helvetica"/>
        </w:rPr>
        <w:tab/>
      </w:r>
      <w:r>
        <w:rPr>
          <w:rFonts w:ascii="Helvetica" w:hAnsi="Helvetica"/>
        </w:rPr>
        <w:tab/>
        <w:t>Special Risk: Yes, No</w:t>
      </w:r>
      <w:r>
        <w:rPr>
          <w:rFonts w:ascii="Helvetica" w:hAnsi="Helvetica"/>
          <w:highlight w:val="yellow"/>
        </w:rPr>
        <w:t xml:space="preserve"> </w:t>
      </w:r>
    </w:p>
    <w:p w14:paraId="230587B3" w14:textId="77777777" w:rsidR="00B01C26" w:rsidRDefault="00B01C26"/>
    <w:p w14:paraId="2633A3CA" w14:textId="77777777" w:rsidR="00B01C26" w:rsidRDefault="00B01C26">
      <w:pPr>
        <w:ind w:left="720"/>
        <w:rPr>
          <w:rFonts w:ascii="Helvetica" w:hAnsi="Helvetica"/>
        </w:rPr>
      </w:pPr>
      <w:r>
        <w:rPr>
          <w:rFonts w:ascii="Helvetica" w:hAnsi="Helvetica"/>
          <w:b/>
        </w:rPr>
        <w:t>Level 5:</w:t>
      </w:r>
      <w:r>
        <w:rPr>
          <w:rFonts w:ascii="Helvetica" w:hAnsi="Helvetica"/>
        </w:rPr>
        <w:tab/>
        <w:t>Overtime: Excluded</w:t>
      </w:r>
    </w:p>
    <w:p w14:paraId="261F33FB" w14:textId="77777777" w:rsidR="00B01C26" w:rsidRDefault="00B01C26">
      <w:pPr>
        <w:ind w:left="720"/>
        <w:rPr>
          <w:rFonts w:ascii="Helvetica" w:hAnsi="Helvetica"/>
        </w:rPr>
      </w:pPr>
      <w:r>
        <w:rPr>
          <w:rFonts w:ascii="Helvetica" w:hAnsi="Helvetica"/>
        </w:rPr>
        <w:tab/>
      </w:r>
      <w:r>
        <w:rPr>
          <w:rFonts w:ascii="Helvetica" w:hAnsi="Helvetica"/>
        </w:rPr>
        <w:tab/>
        <w:t>Collective Bargaining Unit(s): 04, 05</w:t>
      </w:r>
    </w:p>
    <w:p w14:paraId="1619F57C" w14:textId="77777777" w:rsidR="00B01C26" w:rsidRDefault="00B01C26">
      <w:pPr>
        <w:ind w:left="720"/>
        <w:rPr>
          <w:rFonts w:ascii="Helvetica" w:hAnsi="Helvetica"/>
        </w:rPr>
      </w:pPr>
      <w:r>
        <w:rPr>
          <w:rFonts w:ascii="Helvetica" w:hAnsi="Helvetica"/>
        </w:rPr>
        <w:tab/>
      </w:r>
      <w:r>
        <w:rPr>
          <w:rFonts w:ascii="Helvetica" w:hAnsi="Helvetica"/>
        </w:rPr>
        <w:tab/>
        <w:t>Equal Employment Opportunity Category(ies): 02</w:t>
      </w:r>
    </w:p>
    <w:p w14:paraId="7CEB4C97" w14:textId="77777777" w:rsidR="00B01C26" w:rsidRDefault="00B01C26">
      <w:pPr>
        <w:ind w:left="720"/>
        <w:rPr>
          <w:rFonts w:ascii="Helvetica" w:hAnsi="Helvetica"/>
        </w:rPr>
      </w:pPr>
      <w:r>
        <w:rPr>
          <w:rFonts w:ascii="Helvetica" w:hAnsi="Helvetica"/>
        </w:rPr>
        <w:tab/>
      </w:r>
      <w:r>
        <w:rPr>
          <w:rFonts w:ascii="Helvetica" w:hAnsi="Helvetica"/>
        </w:rPr>
        <w:tab/>
        <w:t>Special Risk: Yes, No</w:t>
      </w:r>
      <w:r>
        <w:rPr>
          <w:rFonts w:ascii="Helvetica" w:hAnsi="Helvetica"/>
          <w:highlight w:val="yellow"/>
        </w:rPr>
        <w:t xml:space="preserve"> </w:t>
      </w:r>
    </w:p>
    <w:p w14:paraId="69E6460C" w14:textId="77777777" w:rsidR="00B01C26" w:rsidRDefault="00B01C26"/>
    <w:p w14:paraId="421A2AAD" w14:textId="77777777" w:rsidR="00B01C26" w:rsidRDefault="00B01C26">
      <w:pPr>
        <w:ind w:left="720"/>
        <w:rPr>
          <w:rFonts w:ascii="Helvetica" w:hAnsi="Helvetica"/>
        </w:rPr>
      </w:pPr>
      <w:r>
        <w:rPr>
          <w:rFonts w:ascii="Helvetica" w:hAnsi="Helvetica"/>
          <w:b/>
        </w:rPr>
        <w:t>Level 6:</w:t>
      </w:r>
      <w:r>
        <w:rPr>
          <w:rFonts w:ascii="Helvetica" w:hAnsi="Helvetica"/>
        </w:rPr>
        <w:tab/>
        <w:t>Overtime: Excluded</w:t>
      </w:r>
      <w:r>
        <w:rPr>
          <w:rFonts w:ascii="Helvetica" w:hAnsi="Helvetica"/>
          <w:highlight w:val="yellow"/>
        </w:rPr>
        <w:t xml:space="preserve"> </w:t>
      </w:r>
    </w:p>
    <w:p w14:paraId="00E41368" w14:textId="77777777" w:rsidR="00B01C26" w:rsidRDefault="00B01C26">
      <w:pPr>
        <w:ind w:left="720"/>
        <w:rPr>
          <w:rFonts w:ascii="Helvetica" w:hAnsi="Helvetica"/>
        </w:rPr>
      </w:pPr>
      <w:r>
        <w:rPr>
          <w:rFonts w:ascii="Helvetica" w:hAnsi="Helvetica"/>
        </w:rPr>
        <w:tab/>
      </w:r>
      <w:r>
        <w:rPr>
          <w:rFonts w:ascii="Helvetica" w:hAnsi="Helvetica"/>
        </w:rPr>
        <w:tab/>
        <w:t>Collective Bargaining Unit(s): 04, 80, 89</w:t>
      </w:r>
    </w:p>
    <w:p w14:paraId="48C9271E" w14:textId="77777777" w:rsidR="00B01C26" w:rsidRDefault="00B01C26">
      <w:pPr>
        <w:ind w:left="720"/>
        <w:rPr>
          <w:rFonts w:ascii="Helvetica" w:hAnsi="Helvetica"/>
        </w:rPr>
      </w:pPr>
      <w:r>
        <w:rPr>
          <w:rFonts w:ascii="Helvetica" w:hAnsi="Helvetica"/>
        </w:rPr>
        <w:tab/>
      </w:r>
      <w:r>
        <w:rPr>
          <w:rFonts w:ascii="Helvetica" w:hAnsi="Helvetica"/>
        </w:rPr>
        <w:tab/>
        <w:t>Equal Employment Opportunity Category(ies): 01, 02</w:t>
      </w:r>
    </w:p>
    <w:p w14:paraId="67EE756D" w14:textId="77777777" w:rsidR="00B01C26" w:rsidRDefault="00B01C26">
      <w:pPr>
        <w:ind w:left="720"/>
        <w:rPr>
          <w:rFonts w:ascii="Helvetica" w:hAnsi="Helvetica"/>
        </w:rPr>
      </w:pPr>
      <w:r>
        <w:rPr>
          <w:rFonts w:ascii="Helvetica" w:hAnsi="Helvetica"/>
        </w:rPr>
        <w:tab/>
      </w:r>
      <w:r>
        <w:rPr>
          <w:rFonts w:ascii="Helvetica" w:hAnsi="Helvetica"/>
        </w:rPr>
        <w:tab/>
        <w:t>Special Risk: No</w:t>
      </w:r>
    </w:p>
    <w:p w14:paraId="421BBF7F" w14:textId="77777777" w:rsidR="00B01C26" w:rsidRDefault="00B01C26"/>
    <w:p w14:paraId="216E30A3" w14:textId="77777777" w:rsidR="001E3757" w:rsidRDefault="00B01C26">
      <w:pPr>
        <w:rPr>
          <w:rFonts w:ascii="Helvetica" w:hAnsi="Helvetica"/>
        </w:rPr>
      </w:pPr>
      <w:r>
        <w:rPr>
          <w:rFonts w:ascii="Helvetica" w:hAnsi="Helvetica"/>
          <w:b/>
        </w:rPr>
        <w:t>EFFECTIVE:</w:t>
      </w:r>
      <w:r>
        <w:rPr>
          <w:rFonts w:ascii="Helvetica" w:hAnsi="Helvetica"/>
          <w:b/>
        </w:rPr>
        <w:tab/>
      </w:r>
      <w:r w:rsidR="00DC2D76">
        <w:rPr>
          <w:rFonts w:ascii="Helvetica" w:hAnsi="Helvetica"/>
          <w:b/>
        </w:rPr>
        <w:tab/>
      </w:r>
      <w:r w:rsidR="001E3757">
        <w:rPr>
          <w:rFonts w:ascii="Helvetica" w:hAnsi="Helvetica"/>
        </w:rPr>
        <w:t>03/01/2023</w:t>
      </w:r>
    </w:p>
    <w:p w14:paraId="3D8E505E" w14:textId="10AC27D5" w:rsidR="00DC2D76" w:rsidRPr="001E3757" w:rsidRDefault="001E3757" w:rsidP="001E3757">
      <w:pPr>
        <w:rPr>
          <w:rFonts w:ascii="Helvetica" w:hAnsi="Helvetica"/>
        </w:rPr>
      </w:pPr>
      <w:r w:rsidRPr="00DC2D76">
        <w:rPr>
          <w:rFonts w:ascii="Helvetica" w:hAnsi="Helvetica"/>
        </w:rPr>
        <w:lastRenderedPageBreak/>
        <w:t>History:</w:t>
      </w:r>
      <w:r>
        <w:rPr>
          <w:rFonts w:ascii="Helvetica" w:hAnsi="Helvetica"/>
        </w:rPr>
        <w:tab/>
      </w:r>
      <w:r>
        <w:rPr>
          <w:rFonts w:ascii="Helvetica" w:hAnsi="Helvetica"/>
        </w:rPr>
        <w:tab/>
      </w:r>
      <w:r w:rsidR="00DC2D76" w:rsidRPr="001E3757">
        <w:rPr>
          <w:rFonts w:ascii="Helvetica" w:hAnsi="Helvetica"/>
        </w:rPr>
        <w:t>03/17/2003</w:t>
      </w:r>
    </w:p>
    <w:p w14:paraId="52E49167" w14:textId="7F8D9C56" w:rsidR="001E3757" w:rsidRDefault="00DC2D76" w:rsidP="001E3757">
      <w:pPr>
        <w:tabs>
          <w:tab w:val="left" w:pos="2160"/>
        </w:tabs>
        <w:rPr>
          <w:rFonts w:ascii="Helvetica" w:hAnsi="Helvetica"/>
        </w:rPr>
      </w:pPr>
      <w:r w:rsidRPr="00DC2D76">
        <w:rPr>
          <w:rFonts w:ascii="Helvetica" w:hAnsi="Helvetica"/>
        </w:rPr>
        <w:tab/>
      </w:r>
      <w:r w:rsidR="00B01C26" w:rsidRPr="00DC2D76">
        <w:rPr>
          <w:rFonts w:ascii="Helvetica" w:hAnsi="Helvetica"/>
        </w:rPr>
        <w:t>07/01/2002</w:t>
      </w:r>
    </w:p>
    <w:sectPr w:rsidR="001E3757">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FD71" w14:textId="77777777" w:rsidR="00D442EE" w:rsidRDefault="00D442EE">
      <w:r>
        <w:separator/>
      </w:r>
    </w:p>
  </w:endnote>
  <w:endnote w:type="continuationSeparator" w:id="0">
    <w:p w14:paraId="18BD2D91" w14:textId="77777777" w:rsidR="00D442EE" w:rsidRDefault="00D4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41AE" w14:textId="77777777" w:rsidR="00B01C26" w:rsidRDefault="00B01C26">
    <w:pPr>
      <w:pStyle w:val="Footer"/>
      <w:jc w:val="center"/>
      <w:rPr>
        <w:b w:val="0"/>
        <w:color w:val="auto"/>
        <w:sz w:val="24"/>
      </w:rPr>
    </w:pPr>
    <w:r>
      <w:rPr>
        <w:rStyle w:val="PageNumber"/>
        <w:b w:val="0"/>
        <w:color w:val="auto"/>
        <w:sz w:val="24"/>
      </w:rPr>
      <w:fldChar w:fldCharType="begin"/>
    </w:r>
    <w:r>
      <w:rPr>
        <w:rStyle w:val="PageNumber"/>
        <w:b w:val="0"/>
        <w:color w:val="auto"/>
        <w:sz w:val="24"/>
      </w:rPr>
      <w:instrText xml:space="preserve"> PAGE </w:instrText>
    </w:r>
    <w:r>
      <w:rPr>
        <w:rStyle w:val="PageNumber"/>
        <w:b w:val="0"/>
        <w:color w:val="auto"/>
        <w:sz w:val="24"/>
      </w:rPr>
      <w:fldChar w:fldCharType="separate"/>
    </w:r>
    <w:r w:rsidR="002340D0">
      <w:rPr>
        <w:rStyle w:val="PageNumber"/>
        <w:b w:val="0"/>
        <w:noProof/>
        <w:color w:val="auto"/>
        <w:sz w:val="24"/>
      </w:rPr>
      <w:t>1</w:t>
    </w:r>
    <w:r>
      <w:rPr>
        <w:rStyle w:val="PageNumber"/>
        <w:b w:val="0"/>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27CC" w14:textId="77777777" w:rsidR="00D442EE" w:rsidRDefault="00D442EE">
      <w:r>
        <w:separator/>
      </w:r>
    </w:p>
  </w:footnote>
  <w:footnote w:type="continuationSeparator" w:id="0">
    <w:p w14:paraId="6673556C" w14:textId="77777777" w:rsidR="00D442EE" w:rsidRDefault="00D4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BC50" w14:textId="77777777" w:rsidR="00B01C26" w:rsidRDefault="00B01C26">
    <w:pPr>
      <w:pStyle w:val="Header"/>
      <w:jc w:val="right"/>
    </w:pPr>
    <w:r>
      <w:rPr>
        <w:rFonts w:ascii="Arial" w:hAnsi="Arial"/>
        <w:color w:val="000000"/>
      </w:rPr>
      <w:t>Job Family:  29-0000  Healthcare Practitioners</w:t>
    </w:r>
  </w:p>
  <w:p w14:paraId="453C01B5" w14:textId="77777777" w:rsidR="00B01C26" w:rsidRDefault="00B01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63BED"/>
    <w:multiLevelType w:val="hybridMultilevel"/>
    <w:tmpl w:val="6F0EF072"/>
    <w:lvl w:ilvl="0" w:tplc="0EF6495C">
      <w:start w:val="1"/>
      <w:numFmt w:val="bullet"/>
      <w:lvlText w:val=""/>
      <w:lvlJc w:val="left"/>
      <w:pPr>
        <w:tabs>
          <w:tab w:val="num" w:pos="720"/>
        </w:tabs>
        <w:ind w:left="720" w:hanging="360"/>
      </w:pPr>
      <w:rPr>
        <w:rFonts w:ascii="Symbol" w:hAnsi="Symbol" w:hint="default"/>
      </w:rPr>
    </w:lvl>
    <w:lvl w:ilvl="1" w:tplc="A2ECC74A" w:tentative="1">
      <w:start w:val="1"/>
      <w:numFmt w:val="bullet"/>
      <w:lvlText w:val="o"/>
      <w:lvlJc w:val="left"/>
      <w:pPr>
        <w:tabs>
          <w:tab w:val="num" w:pos="1440"/>
        </w:tabs>
        <w:ind w:left="1440" w:hanging="360"/>
      </w:pPr>
      <w:rPr>
        <w:rFonts w:ascii="Courier New" w:hAnsi="Courier New" w:hint="default"/>
      </w:rPr>
    </w:lvl>
    <w:lvl w:ilvl="2" w:tplc="EE7E0284" w:tentative="1">
      <w:start w:val="1"/>
      <w:numFmt w:val="bullet"/>
      <w:lvlText w:val=""/>
      <w:lvlJc w:val="left"/>
      <w:pPr>
        <w:tabs>
          <w:tab w:val="num" w:pos="2160"/>
        </w:tabs>
        <w:ind w:left="2160" w:hanging="360"/>
      </w:pPr>
      <w:rPr>
        <w:rFonts w:ascii="Wingdings" w:hAnsi="Wingdings" w:hint="default"/>
      </w:rPr>
    </w:lvl>
    <w:lvl w:ilvl="3" w:tplc="C4EC381C" w:tentative="1">
      <w:start w:val="1"/>
      <w:numFmt w:val="bullet"/>
      <w:lvlText w:val=""/>
      <w:lvlJc w:val="left"/>
      <w:pPr>
        <w:tabs>
          <w:tab w:val="num" w:pos="2880"/>
        </w:tabs>
        <w:ind w:left="2880" w:hanging="360"/>
      </w:pPr>
      <w:rPr>
        <w:rFonts w:ascii="Symbol" w:hAnsi="Symbol" w:hint="default"/>
      </w:rPr>
    </w:lvl>
    <w:lvl w:ilvl="4" w:tplc="166A5538" w:tentative="1">
      <w:start w:val="1"/>
      <w:numFmt w:val="bullet"/>
      <w:lvlText w:val="o"/>
      <w:lvlJc w:val="left"/>
      <w:pPr>
        <w:tabs>
          <w:tab w:val="num" w:pos="3600"/>
        </w:tabs>
        <w:ind w:left="3600" w:hanging="360"/>
      </w:pPr>
      <w:rPr>
        <w:rFonts w:ascii="Courier New" w:hAnsi="Courier New" w:hint="default"/>
      </w:rPr>
    </w:lvl>
    <w:lvl w:ilvl="5" w:tplc="B55C41AC" w:tentative="1">
      <w:start w:val="1"/>
      <w:numFmt w:val="bullet"/>
      <w:lvlText w:val=""/>
      <w:lvlJc w:val="left"/>
      <w:pPr>
        <w:tabs>
          <w:tab w:val="num" w:pos="4320"/>
        </w:tabs>
        <w:ind w:left="4320" w:hanging="360"/>
      </w:pPr>
      <w:rPr>
        <w:rFonts w:ascii="Wingdings" w:hAnsi="Wingdings" w:hint="default"/>
      </w:rPr>
    </w:lvl>
    <w:lvl w:ilvl="6" w:tplc="E88AAB70" w:tentative="1">
      <w:start w:val="1"/>
      <w:numFmt w:val="bullet"/>
      <w:lvlText w:val=""/>
      <w:lvlJc w:val="left"/>
      <w:pPr>
        <w:tabs>
          <w:tab w:val="num" w:pos="5040"/>
        </w:tabs>
        <w:ind w:left="5040" w:hanging="360"/>
      </w:pPr>
      <w:rPr>
        <w:rFonts w:ascii="Symbol" w:hAnsi="Symbol" w:hint="default"/>
      </w:rPr>
    </w:lvl>
    <w:lvl w:ilvl="7" w:tplc="54D84FB8" w:tentative="1">
      <w:start w:val="1"/>
      <w:numFmt w:val="bullet"/>
      <w:lvlText w:val="o"/>
      <w:lvlJc w:val="left"/>
      <w:pPr>
        <w:tabs>
          <w:tab w:val="num" w:pos="5760"/>
        </w:tabs>
        <w:ind w:left="5760" w:hanging="360"/>
      </w:pPr>
      <w:rPr>
        <w:rFonts w:ascii="Courier New" w:hAnsi="Courier New" w:hint="default"/>
      </w:rPr>
    </w:lvl>
    <w:lvl w:ilvl="8" w:tplc="B8066DE6" w:tentative="1">
      <w:start w:val="1"/>
      <w:numFmt w:val="bullet"/>
      <w:lvlText w:val=""/>
      <w:lvlJc w:val="left"/>
      <w:pPr>
        <w:tabs>
          <w:tab w:val="num" w:pos="6480"/>
        </w:tabs>
        <w:ind w:left="6480" w:hanging="360"/>
      </w:pPr>
      <w:rPr>
        <w:rFonts w:ascii="Wingdings" w:hAnsi="Wingdings" w:hint="default"/>
      </w:rPr>
    </w:lvl>
  </w:abstractNum>
  <w:num w:numId="1" w16cid:durableId="74056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D76"/>
    <w:rsid w:val="001E3757"/>
    <w:rsid w:val="002340D0"/>
    <w:rsid w:val="003832E1"/>
    <w:rsid w:val="00473FCA"/>
    <w:rsid w:val="006F30E0"/>
    <w:rsid w:val="00AF79EC"/>
    <w:rsid w:val="00B01C26"/>
    <w:rsid w:val="00C21770"/>
    <w:rsid w:val="00D442EE"/>
    <w:rsid w:val="00DC2D76"/>
    <w:rsid w:val="00EC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89C62"/>
  <w15:chartTrackingRefBased/>
  <w15:docId w15:val="{442351F2-554D-4314-988B-8B691C6F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rFonts w:ascii="Helvetica" w:hAnsi="Helvetica" w:cs="Arial"/>
      <w:b/>
      <w:bCs/>
      <w:szCs w:val="24"/>
    </w:rPr>
  </w:style>
  <w:style w:type="paragraph" w:styleId="Heading3">
    <w:name w:val="heading 3"/>
    <w:basedOn w:val="Normal"/>
    <w:next w:val="Normal"/>
    <w:qFormat/>
    <w:pPr>
      <w:keepNext/>
      <w:ind w:firstLine="720"/>
      <w:outlineLvl w:val="2"/>
    </w:pPr>
    <w:rPr>
      <w:rFonts w:ascii="Helvetica" w:hAnsi="Helvetica" w:cs="Arial"/>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b/>
      <w:color w:val="000000"/>
      <w:sz w:val="22"/>
    </w:rPr>
  </w:style>
  <w:style w:type="paragraph" w:styleId="TOC2">
    <w:name w:val="toc 2"/>
    <w:basedOn w:val="Normal"/>
    <w:next w:val="Normal"/>
    <w:autoRedefine/>
    <w:semiHidden/>
    <w:pPr>
      <w:ind w:left="220"/>
    </w:pPr>
    <w:rPr>
      <w:color w:val="000000"/>
      <w:sz w:val="22"/>
    </w:rPr>
  </w:style>
  <w:style w:type="paragraph" w:styleId="BodyText">
    <w:name w:val="Body Text"/>
    <w:basedOn w:val="Normal"/>
    <w:rPr>
      <w:rFonts w:ascii="Helvetica" w:hAnsi="Helvetica" w:cs="Arial"/>
      <w:b/>
      <w:bCs/>
      <w:sz w:val="28"/>
      <w:szCs w:val="24"/>
    </w:rPr>
  </w:style>
  <w:style w:type="paragraph" w:styleId="BodyText2">
    <w:name w:val="Body Text 2"/>
    <w:basedOn w:val="Normal"/>
    <w:rPr>
      <w:rFonts w:ascii="Helvetica" w:hAnsi="Helvetica" w:cs="Arial"/>
      <w:i/>
      <w:iCs/>
      <w:szCs w:val="24"/>
    </w:rPr>
  </w:style>
  <w:style w:type="paragraph" w:styleId="BodyText3">
    <w:name w:val="Body Text 3"/>
    <w:basedOn w:val="Normal"/>
    <w:rPr>
      <w:rFonts w:ascii="Helvetica" w:hAnsi="Helvetica" w:cs="Arial"/>
      <w:szCs w:val="24"/>
    </w:rPr>
  </w:style>
  <w:style w:type="paragraph" w:styleId="Header">
    <w:name w:val="header"/>
    <w:basedOn w:val="Normal"/>
    <w:pPr>
      <w:tabs>
        <w:tab w:val="center" w:pos="4320"/>
        <w:tab w:val="right" w:pos="8640"/>
      </w:tabs>
    </w:pPr>
    <w:rPr>
      <w:rFonts w:ascii="Helvetica" w:hAnsi="Helvetica" w:cs="Arial"/>
      <w:b/>
      <w:bCs/>
      <w:color w:val="FF0000"/>
      <w:sz w:val="18"/>
      <w:szCs w:val="24"/>
    </w:rPr>
  </w:style>
  <w:style w:type="paragraph" w:styleId="Footer">
    <w:name w:val="footer"/>
    <w:basedOn w:val="Normal"/>
    <w:pPr>
      <w:tabs>
        <w:tab w:val="center" w:pos="4320"/>
        <w:tab w:val="right" w:pos="8640"/>
      </w:tabs>
    </w:pPr>
    <w:rPr>
      <w:rFonts w:ascii="Helvetica" w:hAnsi="Helvetica" w:cs="Arial"/>
      <w:b/>
      <w:bCs/>
      <w:color w:val="FF0000"/>
      <w:sz w:val="18"/>
      <w:szCs w:val="24"/>
    </w:rPr>
  </w:style>
  <w:style w:type="paragraph" w:styleId="BodyTextIndent">
    <w:name w:val="Body Text Indent"/>
    <w:basedOn w:val="Normal"/>
    <w:pPr>
      <w:ind w:left="720"/>
    </w:pPr>
    <w:rPr>
      <w:rFonts w:ascii="Helvetica" w:hAnsi="Helvetica" w:cs="Arial"/>
      <w:szCs w:val="24"/>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13F725F6CFC4EA31D213101456376" ma:contentTypeVersion="11" ma:contentTypeDescription="Create a new document." ma:contentTypeScope="" ma:versionID="38cdd5c74b2a0e589a76300f1cc7a52d">
  <xsd:schema xmlns:xsd="http://www.w3.org/2001/XMLSchema" xmlns:xs="http://www.w3.org/2001/XMLSchema" xmlns:p="http://schemas.microsoft.com/office/2006/metadata/properties" xmlns:ns3="4347a191-479f-4dac-9d54-90c0a1dbda49" xmlns:ns4="ac0a3ffe-7b41-401c-a458-0ce6aa282ce1" targetNamespace="http://schemas.microsoft.com/office/2006/metadata/properties" ma:root="true" ma:fieldsID="9d3d06866eab3d6a95a206545c55b996" ns3:_="" ns4:_="">
    <xsd:import namespace="4347a191-479f-4dac-9d54-90c0a1dbda49"/>
    <xsd:import namespace="ac0a3ffe-7b41-401c-a458-0ce6aa282c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a191-479f-4dac-9d54-90c0a1dbd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a3ffe-7b41-401c-a458-0ce6aa282c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0a3ffe-7b41-401c-a458-0ce6aa282ce1" xsi:nil="true"/>
  </documentManagement>
</p:properties>
</file>

<file path=customXml/itemProps1.xml><?xml version="1.0" encoding="utf-8"?>
<ds:datastoreItem xmlns:ds="http://schemas.openxmlformats.org/officeDocument/2006/customXml" ds:itemID="{83E986E2-1B1A-41A1-842A-86D4F9577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a191-479f-4dac-9d54-90c0a1dbda49"/>
    <ds:schemaRef ds:uri="ac0a3ffe-7b41-401c-a458-0ce6aa28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EFE91-FEED-44FC-91C4-9EFB96F9C98C}">
  <ds:schemaRefs>
    <ds:schemaRef ds:uri="http://schemas.microsoft.com/sharepoint/v3/contenttype/forms"/>
  </ds:schemaRefs>
</ds:datastoreItem>
</file>

<file path=customXml/itemProps3.xml><?xml version="1.0" encoding="utf-8"?>
<ds:datastoreItem xmlns:ds="http://schemas.openxmlformats.org/officeDocument/2006/customXml" ds:itemID="{76DE5CE2-6102-43A1-8D8A-6FD31E8556FB}">
  <ds:schemaRefs>
    <ds:schemaRef ds:uri="http://schemas.microsoft.com/office/2006/metadata/properties"/>
    <ds:schemaRef ds:uri="http://schemas.microsoft.com/office/infopath/2007/PartnerControls"/>
    <ds:schemaRef ds:uri="ac0a3ffe-7b41-401c-a458-0ce6aa282ce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OCCUPATIONAL GROUP CHARACTERISTICS</vt:lpstr>
    </vt:vector>
  </TitlesOfParts>
  <Company>DMS</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dc:title>
  <dc:subject/>
  <dc:creator>KavenR</dc:creator>
  <cp:keywords/>
  <dc:description/>
  <cp:lastModifiedBy>Brock, Constance</cp:lastModifiedBy>
  <cp:revision>7</cp:revision>
  <cp:lastPrinted>2002-07-29T20:47:00Z</cp:lastPrinted>
  <dcterms:created xsi:type="dcterms:W3CDTF">2022-12-16T20:31:00Z</dcterms:created>
  <dcterms:modified xsi:type="dcterms:W3CDTF">2023-03-28T21:01:00Z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337e802c14ddf3b4ee3b9b3fff7d55ccf3d05b56a55599e5ff4c3faa4ecd5846</vt:lpwstr>
  </property>
  <property fmtid="{D5CDD505-2E9C-101B-9397-08002B2CF9AE}" pid="3" name="ContentTypeId">
    <vt:lpwstr>0x01010036A13F725F6CFC4EA31D213101456376</vt:lpwstr>
  </property>
</Properties>
</file>